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Технические требования на поставку МТР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spacing w:before="120" w:after="120"/>
        <w:widowControl w:val="off"/>
      </w:pPr>
      <w:r>
        <w:rPr>
          <w:rFonts w:eastAsia="Calibri"/>
          <w:b/>
          <w:sz w:val="24"/>
          <w:szCs w:val="24"/>
        </w:rPr>
        <w:t xml:space="preserve">«</w:t>
      </w:r>
      <w:r>
        <w:rPr>
          <w:rFonts w:eastAsia="Calibri"/>
          <w:b/>
          <w:sz w:val="24"/>
          <w:szCs w:val="24"/>
        </w:rPr>
        <w:t xml:space="preserve">ОКПД2: 25.29.12.110 Поставка баллонов стальных  для АО "ДГК" Хабаровский край, Приморский край, Амурская область, ЕАО, респ САХА (Якутия)</w:t>
      </w:r>
      <w:r>
        <w:rPr>
          <w:rFonts w:eastAsia="Calibri"/>
          <w:b/>
          <w:i/>
          <w:sz w:val="24"/>
          <w:szCs w:val="24"/>
        </w:rPr>
        <w:t xml:space="preserve">»</w:t>
      </w:r>
      <w:r/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Лот № </w:t>
      </w:r>
      <w:r>
        <w:rPr>
          <w:rFonts w:eastAsia="Calibri"/>
          <w:b/>
          <w:sz w:val="24"/>
          <w:szCs w:val="24"/>
        </w:rPr>
        <w:t xml:space="preserve">442016143-ЭКСП ПРОД-2026-ДГК</w:t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rPr>
          <w:rFonts w:cs="Times New Roman" w:eastAsiaTheme="minorEastAsia"/>
          <w:b w:val="0"/>
          <w:bCs w:val="0"/>
          <w:sz w:val="24"/>
          <w:szCs w:val="24"/>
          <w:u w:val="none"/>
        </w:rPr>
      </w:pPr>
      <w:r/>
      <w:hyperlink w:tooltip="#_Toc126674923" w:anchor="_Toc126674923" w:history="1">
        <w:r>
          <w:rPr>
            <w:rStyle w:val="922"/>
            <w:rFonts w:cs="Times New Roman"/>
            <w:color w:val="auto"/>
          </w:rPr>
          <w:t xml:space="preserve">1.</w:t>
        </w:r>
        <w:r>
          <w:rPr>
            <w:rFonts w:cs="Times New Roman" w:eastAsiaTheme="minorEastAsia"/>
            <w:b w:val="0"/>
            <w:bCs w:val="0"/>
          </w:rPr>
          <w:tab/>
        </w:r>
        <w:r>
          <w:rPr>
            <w:rStyle w:val="922"/>
            <w:rFonts w:cs="Times New Roman"/>
            <w:b w:val="0"/>
            <w:bCs w:val="0"/>
            <w:color w:val="auto"/>
            <w:sz w:val="24"/>
            <w:szCs w:val="24"/>
            <w:u w:val="none"/>
          </w:rPr>
          <w:t xml:space="preserve">Общие сведения</w: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tab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begin"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instrText xml:space="preserve"> PAGEREF _Toc126674923 \h </w:instrTex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separate"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t xml:space="preserve">3</w: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end"/>
        </w:r>
      </w:hyperlink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</w:p>
    <w:p>
      <w:pPr>
        <w:rPr>
          <w:rFonts w:cs="Times New Roman" w:eastAsiaTheme="minorEastAsia"/>
          <w:b w:val="0"/>
          <w:bCs w:val="0"/>
          <w:sz w:val="24"/>
          <w:szCs w:val="24"/>
          <w:u w:val="none"/>
        </w:rPr>
      </w:pPr>
      <w:r>
        <w:rPr>
          <w:b w:val="0"/>
          <w:bCs w:val="0"/>
          <w:sz w:val="24"/>
          <w:szCs w:val="24"/>
          <w:u w:val="none"/>
        </w:rPr>
      </w:r>
      <w:hyperlink w:tooltip="#_Toc126674924" w:anchor="_Toc126674924" w:history="1">
        <w:r>
          <w:rPr>
            <w:rStyle w:val="922"/>
            <w:rFonts w:cs="Times New Roman"/>
            <w:b w:val="0"/>
            <w:bCs w:val="0"/>
            <w:iCs/>
            <w:color w:val="auto"/>
            <w:sz w:val="24"/>
            <w:szCs w:val="24"/>
            <w:u w:val="none"/>
          </w:rPr>
          <w:t xml:space="preserve">1.1.</w:t>
        </w:r>
        <w:r>
          <w:rPr>
            <w:rFonts w:cs="Times New Roman" w:eastAsiaTheme="minorEastAsia"/>
            <w:b w:val="0"/>
            <w:bCs w:val="0"/>
            <w:sz w:val="24"/>
            <w:szCs w:val="24"/>
            <w:u w:val="none"/>
          </w:rPr>
          <w:tab/>
        </w:r>
        <w:r>
          <w:rPr>
            <w:rStyle w:val="922"/>
            <w:rFonts w:cs="Times New Roman"/>
            <w:b w:val="0"/>
            <w:bCs w:val="0"/>
            <w:color w:val="auto"/>
            <w:sz w:val="24"/>
            <w:szCs w:val="24"/>
            <w:u w:val="none"/>
          </w:rPr>
          <w:t xml:space="preserve">Обозначения и сокращения</w: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tab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begin"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instrText xml:space="preserve"> PAGEREF _Toc126674924 \h </w:instrTex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separate"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t xml:space="preserve">3</w: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end"/>
        </w:r>
      </w:hyperlink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</w:p>
    <w:p>
      <w:pPr>
        <w:rPr>
          <w:rFonts w:cs="Times New Roman" w:eastAsiaTheme="minorEastAsia"/>
          <w:b w:val="0"/>
          <w:bCs w:val="0"/>
          <w:sz w:val="24"/>
          <w:szCs w:val="24"/>
          <w:u w:val="none"/>
        </w:rPr>
      </w:pPr>
      <w:r>
        <w:rPr>
          <w:b w:val="0"/>
          <w:bCs w:val="0"/>
          <w:sz w:val="24"/>
          <w:szCs w:val="24"/>
          <w:u w:val="none"/>
        </w:rPr>
      </w:r>
      <w:hyperlink w:tooltip="#_Toc126674925" w:anchor="_Toc126674925" w:history="1">
        <w:r>
          <w:rPr>
            <w:rStyle w:val="922"/>
            <w:rFonts w:cs="Times New Roman"/>
            <w:b w:val="0"/>
            <w:bCs w:val="0"/>
            <w:iCs/>
            <w:color w:val="auto"/>
            <w:sz w:val="24"/>
            <w:szCs w:val="24"/>
            <w:u w:val="none"/>
          </w:rPr>
          <w:t xml:space="preserve">1.2.</w:t>
        </w:r>
        <w:r>
          <w:rPr>
            <w:rFonts w:cs="Times New Roman" w:eastAsiaTheme="minorEastAsia"/>
            <w:b w:val="0"/>
            <w:bCs w:val="0"/>
            <w:sz w:val="24"/>
            <w:szCs w:val="24"/>
            <w:u w:val="none"/>
          </w:rPr>
          <w:tab/>
        </w:r>
        <w:r>
          <w:rPr>
            <w:rStyle w:val="922"/>
            <w:rFonts w:cs="Times New Roman"/>
            <w:b w:val="0"/>
            <w:bCs w:val="0"/>
            <w:color w:val="auto"/>
            <w:sz w:val="24"/>
            <w:szCs w:val="24"/>
            <w:u w:val="none"/>
          </w:rPr>
          <w:t xml:space="preserve">Наименование закупаемой продукции</w: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tab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begin"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instrText xml:space="preserve"> PAGEREF _Toc126674925 \h </w:instrTex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separate"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t xml:space="preserve">4</w: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end"/>
        </w:r>
      </w:hyperlink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</w:p>
    <w:p>
      <w:pPr>
        <w:rPr>
          <w:rFonts w:cs="Times New Roman" w:eastAsiaTheme="minorEastAsia"/>
          <w:b w:val="0"/>
          <w:bCs w:val="0"/>
          <w:sz w:val="24"/>
          <w:szCs w:val="24"/>
          <w:u w:val="none"/>
        </w:rPr>
      </w:pPr>
      <w:r>
        <w:rPr>
          <w:b w:val="0"/>
          <w:bCs w:val="0"/>
          <w:sz w:val="24"/>
          <w:szCs w:val="24"/>
          <w:u w:val="none"/>
        </w:rPr>
      </w:r>
      <w:hyperlink w:tooltip="#_Toc126674926" w:anchor="_Toc126674926" w:history="1">
        <w:r>
          <w:rPr>
            <w:rStyle w:val="922"/>
            <w:rFonts w:cs="Times New Roman"/>
            <w:b w:val="0"/>
            <w:bCs w:val="0"/>
            <w:iCs/>
            <w:color w:val="auto"/>
            <w:sz w:val="24"/>
            <w:szCs w:val="24"/>
            <w:u w:val="none"/>
          </w:rPr>
          <w:t xml:space="preserve">1.3.</w:t>
        </w:r>
        <w:r>
          <w:rPr>
            <w:rFonts w:cs="Times New Roman" w:eastAsiaTheme="minorEastAsia"/>
            <w:b w:val="0"/>
            <w:bCs w:val="0"/>
            <w:sz w:val="24"/>
            <w:szCs w:val="24"/>
            <w:u w:val="none"/>
          </w:rPr>
          <w:tab/>
        </w:r>
        <w:r>
          <w:rPr>
            <w:rStyle w:val="922"/>
            <w:rFonts w:cs="Times New Roman"/>
            <w:b w:val="0"/>
            <w:bCs w:val="0"/>
            <w:color w:val="auto"/>
            <w:sz w:val="24"/>
            <w:szCs w:val="24"/>
            <w:u w:val="none"/>
          </w:rPr>
          <w:t xml:space="preserve">Цель использования закупаемой продукции</w: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tab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begin"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instrText xml:space="preserve"> PAGEREF _Toc126674926 \h </w:instrTex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separate"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t xml:space="preserve">4</w: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end"/>
        </w:r>
      </w:hyperlink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</w:p>
    <w:p>
      <w:pPr>
        <w:rPr>
          <w:rFonts w:cs="Times New Roman" w:eastAsiaTheme="minorEastAsia"/>
          <w:b w:val="0"/>
          <w:bCs w:val="0"/>
          <w:sz w:val="24"/>
          <w:szCs w:val="24"/>
          <w:highlight w:val="none"/>
          <w:u w:val="none"/>
        </w:rPr>
      </w:pPr>
      <w:r>
        <w:rPr>
          <w:b w:val="0"/>
          <w:bCs w:val="0"/>
          <w:sz w:val="24"/>
          <w:szCs w:val="24"/>
          <w:u w:val="none"/>
        </w:rPr>
      </w:r>
      <w:hyperlink w:tooltip="#_Toc126674927" w:anchor="_Toc126674927" w:history="1">
        <w:r>
          <w:rPr>
            <w:rStyle w:val="922"/>
            <w:rFonts w:cs="Times New Roman"/>
            <w:b w:val="0"/>
            <w:bCs w:val="0"/>
            <w:iCs/>
            <w:color w:val="auto"/>
            <w:sz w:val="24"/>
            <w:szCs w:val="24"/>
            <w:u w:val="none"/>
          </w:rPr>
          <w:t xml:space="preserve">1.4.</w:t>
        </w:r>
        <w:r>
          <w:rPr>
            <w:rFonts w:cs="Times New Roman" w:eastAsiaTheme="minorEastAsia"/>
            <w:b w:val="0"/>
            <w:bCs w:val="0"/>
            <w:sz w:val="24"/>
            <w:szCs w:val="24"/>
            <w:u w:val="none"/>
          </w:rPr>
          <w:tab/>
        </w:r>
        <w:r>
          <w:rPr>
            <w:rStyle w:val="922"/>
            <w:rFonts w:cs="Times New Roman"/>
            <w:b w:val="0"/>
            <w:bCs w:val="0"/>
            <w:color w:val="auto"/>
            <w:sz w:val="24"/>
            <w:szCs w:val="24"/>
            <w:u w:val="none"/>
          </w:rPr>
          <w:t xml:space="preserve">Существующее положение</w: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tab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begin"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instrText xml:space="preserve"> PAGEREF _Toc126674927 \h </w:instrTex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separate"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t xml:space="preserve">4</w: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end"/>
        </w:r>
      </w:hyperlink>
      <w:r>
        <w:rPr>
          <w:rFonts w:cs="Times New Roman" w:eastAsiaTheme="minorEastAsia"/>
          <w:b w:val="0"/>
          <w:bCs w:val="0"/>
          <w:sz w:val="24"/>
          <w:szCs w:val="24"/>
          <w:highlight w:val="none"/>
          <w:u w:val="none"/>
        </w:rPr>
      </w:r>
      <w:r>
        <w:rPr>
          <w:rFonts w:cs="Times New Roman" w:eastAsiaTheme="minorEastAsia"/>
          <w:b w:val="0"/>
          <w:bCs w:val="0"/>
          <w:sz w:val="24"/>
          <w:szCs w:val="24"/>
          <w:highlight w:val="none"/>
          <w:u w:val="none"/>
        </w:rPr>
      </w:r>
    </w:p>
    <w:p>
      <w:pPr>
        <w:rPr>
          <w:rFonts w:cs="Times New Roman" w:eastAsiaTheme="minorEastAsia"/>
          <w:b w:val="0"/>
          <w:bCs w:val="0"/>
          <w:sz w:val="24"/>
          <w:szCs w:val="24"/>
          <w:u w:val="none"/>
        </w:rPr>
      </w:pPr>
      <w:r>
        <w:rPr>
          <w:rFonts w:cs="Times New Roman" w:eastAsiaTheme="minorEastAsia"/>
          <w:b w:val="0"/>
          <w:bCs w:val="0"/>
          <w:sz w:val="24"/>
          <w:szCs w:val="24"/>
          <w:highlight w:val="none"/>
          <w:u w:val="none"/>
        </w:rPr>
      </w:r>
      <w:r>
        <w:rPr>
          <w:rFonts w:cs="Times New Roman" w:eastAsiaTheme="minorEastAsia"/>
          <w:b w:val="0"/>
          <w:bCs w:val="0"/>
          <w:sz w:val="24"/>
          <w:szCs w:val="24"/>
          <w:highlight w:val="none"/>
          <w:u w:val="none"/>
        </w:rPr>
        <w:t xml:space="preserve">1.5. Иные требования и сведения общего характера</w:t>
      </w:r>
      <w:r>
        <w:rPr>
          <w:rFonts w:cs="Times New Roman" w:eastAsiaTheme="minorEastAsia"/>
          <w:b w:val="0"/>
          <w:bCs w:val="0"/>
          <w:sz w:val="24"/>
          <w:szCs w:val="24"/>
          <w:highlight w:val="none"/>
          <w:u w:val="none"/>
        </w:rPr>
        <w:t xml:space="preserve">...........................................................................4</w:t>
      </w:r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</w:p>
    <w:p>
      <w:pPr>
        <w:rPr>
          <w:rFonts w:cs="Times New Roman" w:eastAsiaTheme="minorEastAsia"/>
          <w:b w:val="0"/>
          <w:bCs w:val="0"/>
          <w:sz w:val="24"/>
          <w:szCs w:val="24"/>
          <w:u w:val="none"/>
        </w:rPr>
      </w:pPr>
      <w:r>
        <w:rPr>
          <w:b w:val="0"/>
          <w:bCs w:val="0"/>
          <w:sz w:val="24"/>
          <w:szCs w:val="24"/>
          <w:u w:val="none"/>
        </w:rPr>
      </w:r>
      <w:hyperlink w:tooltip="#_Toc126674928" w:anchor="_Toc126674928" w:history="1">
        <w:r>
          <w:rPr>
            <w:rStyle w:val="922"/>
            <w:rFonts w:cs="Times New Roman"/>
            <w:b w:val="0"/>
            <w:bCs w:val="0"/>
            <w:color w:val="auto"/>
            <w:sz w:val="24"/>
            <w:szCs w:val="24"/>
            <w:u w:val="none"/>
          </w:rPr>
          <w:t xml:space="preserve">2.</w:t>
        </w:r>
        <w:r>
          <w:rPr>
            <w:rFonts w:cs="Times New Roman" w:eastAsiaTheme="minorEastAsia"/>
            <w:b w:val="0"/>
            <w:bCs w:val="0"/>
            <w:sz w:val="24"/>
            <w:szCs w:val="24"/>
            <w:u w:val="none"/>
          </w:rPr>
          <w:tab/>
        </w:r>
        <w:r>
          <w:rPr>
            <w:rStyle w:val="922"/>
            <w:rFonts w:cs="Times New Roman"/>
            <w:b w:val="0"/>
            <w:bCs w:val="0"/>
            <w:iCs/>
            <w:color w:val="auto"/>
            <w:sz w:val="24"/>
            <w:szCs w:val="24"/>
            <w:u w:val="none"/>
          </w:rPr>
          <w:t xml:space="preserve">Требования к продукции</w: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tab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begin"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instrText xml:space="preserve"> PAGEREF _Toc126674928 \h </w:instrTex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separate"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t xml:space="preserve">4</w: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end"/>
        </w:r>
      </w:hyperlink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</w:p>
    <w:p>
      <w:pPr>
        <w:rPr>
          <w:rFonts w:cs="Times New Roman" w:eastAsiaTheme="minorEastAsia"/>
          <w:b w:val="0"/>
          <w:bCs w:val="0"/>
          <w:sz w:val="24"/>
          <w:szCs w:val="24"/>
          <w:u w:val="none"/>
        </w:rPr>
      </w:pPr>
      <w:r>
        <w:rPr>
          <w:b w:val="0"/>
          <w:bCs w:val="0"/>
          <w:sz w:val="24"/>
          <w:szCs w:val="24"/>
          <w:u w:val="none"/>
        </w:rPr>
      </w:r>
      <w:hyperlink w:tooltip="#_Toc126674929" w:anchor="_Toc126674929" w:history="1">
        <w:r>
          <w:rPr>
            <w:rStyle w:val="922"/>
            <w:rFonts w:cs="Times New Roman"/>
            <w:b w:val="0"/>
            <w:bCs w:val="0"/>
            <w:iCs/>
            <w:color w:val="auto"/>
            <w:sz w:val="24"/>
            <w:szCs w:val="24"/>
            <w:u w:val="none"/>
          </w:rPr>
          <w:t xml:space="preserve">2.1.</w:t>
        </w:r>
        <w:r>
          <w:rPr>
            <w:rFonts w:cs="Times New Roman" w:eastAsiaTheme="minorEastAsia"/>
            <w:b w:val="0"/>
            <w:bCs w:val="0"/>
            <w:sz w:val="24"/>
            <w:szCs w:val="24"/>
            <w:u w:val="none"/>
          </w:rPr>
          <w:tab/>
        </w:r>
        <w:r>
          <w:rPr>
            <w:rStyle w:val="922"/>
            <w:rFonts w:cs="Times New Roman"/>
            <w:b w:val="0"/>
            <w:bCs w:val="0"/>
            <w:color w:val="auto"/>
            <w:sz w:val="24"/>
            <w:szCs w:val="24"/>
            <w:u w:val="none"/>
          </w:rPr>
          <w:t xml:space="preserve">Требования к объемам и срокам поставки</w: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tab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begin"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instrText xml:space="preserve"> PAGEREF _Toc126674929 \h </w:instrTex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separate"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t xml:space="preserve">4</w: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end"/>
        </w:r>
      </w:hyperlink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</w:p>
    <w:p>
      <w:pPr>
        <w:rPr>
          <w:rFonts w:cs="Times New Roman" w:eastAsiaTheme="minorEastAsia"/>
          <w:b w:val="0"/>
          <w:bCs w:val="0"/>
          <w:sz w:val="24"/>
          <w:szCs w:val="24"/>
          <w:u w:val="none"/>
        </w:rPr>
      </w:pPr>
      <w:r>
        <w:rPr>
          <w:b w:val="0"/>
          <w:bCs w:val="0"/>
          <w:sz w:val="24"/>
          <w:szCs w:val="24"/>
          <w:u w:val="none"/>
        </w:rPr>
      </w:r>
      <w:hyperlink w:tooltip="#_Toc126674930" w:anchor="_Toc126674930" w:history="1">
        <w:r>
          <w:rPr>
            <w:rStyle w:val="922"/>
            <w:rFonts w:cs="Times New Roman"/>
            <w:b w:val="0"/>
            <w:bCs w:val="0"/>
            <w:color w:val="auto"/>
            <w:sz w:val="24"/>
            <w:szCs w:val="24"/>
            <w:u w:val="none"/>
          </w:rPr>
          <w:t xml:space="preserve">2.1.1.</w:t>
        </w:r>
        <w:r>
          <w:rPr>
            <w:rFonts w:cs="Times New Roman" w:eastAsiaTheme="minorEastAsia"/>
            <w:b w:val="0"/>
            <w:bCs w:val="0"/>
            <w:sz w:val="24"/>
            <w:szCs w:val="24"/>
            <w:u w:val="none"/>
          </w:rPr>
          <w:tab/>
        </w:r>
        <w:r>
          <w:rPr>
            <w:rStyle w:val="922"/>
            <w:rFonts w:cs="Times New Roman"/>
            <w:b w:val="0"/>
            <w:bCs w:val="0"/>
            <w:color w:val="auto"/>
            <w:sz w:val="24"/>
            <w:szCs w:val="24"/>
            <w:u w:val="none"/>
          </w:rPr>
          <w:t xml:space="preserve">Перечень и объем закупаемой продукции</w: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tab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begin"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instrText xml:space="preserve"> PAGEREF _Toc126674930 \h </w:instrTex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separate"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t xml:space="preserve">4</w: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end"/>
        </w:r>
      </w:hyperlink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</w:p>
    <w:p>
      <w:pPr>
        <w:rPr>
          <w:rFonts w:cs="Times New Roman" w:eastAsiaTheme="minorEastAsia"/>
          <w:b w:val="0"/>
          <w:bCs w:val="0"/>
          <w:sz w:val="24"/>
          <w:szCs w:val="24"/>
          <w:u w:val="none"/>
        </w:rPr>
      </w:pPr>
      <w:r>
        <w:rPr>
          <w:b w:val="0"/>
          <w:bCs w:val="0"/>
          <w:sz w:val="24"/>
          <w:szCs w:val="24"/>
          <w:u w:val="none"/>
        </w:rPr>
      </w:r>
      <w:hyperlink w:tooltip="#_Toc126674931" w:anchor="_Toc126674931" w:history="1">
        <w:r>
          <w:rPr>
            <w:rStyle w:val="922"/>
            <w:rFonts w:cs="Times New Roman"/>
            <w:b w:val="0"/>
            <w:bCs w:val="0"/>
            <w:color w:val="auto"/>
            <w:sz w:val="24"/>
            <w:szCs w:val="24"/>
            <w:u w:val="none"/>
          </w:rPr>
          <w:t xml:space="preserve">Таблица 1.1 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</w:t>
        </w:r>
        <w:r>
          <w:rPr>
            <w:rStyle w:val="922"/>
            <w:rFonts w:cs="Times New Roman"/>
            <w:b w:val="0"/>
            <w:bCs w:val="0"/>
            <w:color w:val="auto"/>
            <w:sz w:val="24"/>
            <w:szCs w:val="24"/>
            <w:u w:val="none"/>
          </w:rPr>
          <w:t xml:space="preserve">формате  «</w:t>
        </w:r>
        <w:r>
          <w:rPr>
            <w:rStyle w:val="922"/>
            <w:rFonts w:cs="Times New Roman"/>
            <w:b w:val="0"/>
            <w:bCs w:val="0"/>
            <w:color w:val="auto"/>
            <w:sz w:val="24"/>
            <w:szCs w:val="24"/>
            <w:u w:val="none"/>
          </w:rPr>
          <w:t xml:space="preserve">Excel</w:t>
        </w:r>
        <w:r>
          <w:rPr>
            <w:rStyle w:val="922"/>
            <w:rFonts w:cs="Times New Roman"/>
            <w:b w:val="0"/>
            <w:bCs w:val="0"/>
            <w:color w:val="auto"/>
            <w:sz w:val="24"/>
            <w:szCs w:val="24"/>
            <w:u w:val="none"/>
          </w:rPr>
          <w:t xml:space="preserve">».</w: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tab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begin"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instrText xml:space="preserve"> PAGEREF _Toc126674931 \h </w:instrTex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separate"/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t xml:space="preserve">4</w: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fldChar w:fldCharType="end"/>
        </w:r>
      </w:hyperlink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</w:p>
    <w:p>
      <w:pPr>
        <w:rPr>
          <w:b w:val="0"/>
          <w:bCs w:val="0"/>
          <w:sz w:val="24"/>
          <w:szCs w:val="24"/>
          <w:u w:val="none"/>
        </w:rPr>
      </w:pPr>
      <w:r>
        <w:rPr>
          <w:b w:val="0"/>
          <w:bCs w:val="0"/>
          <w:sz w:val="24"/>
          <w:szCs w:val="24"/>
          <w:u w:val="none"/>
        </w:rPr>
        <w:t xml:space="preserve">Таблица 1.2 Перечень требований к эквивалентной продукции </w:t>
      </w:r>
      <w:r>
        <w:rPr>
          <w:b w:val="0"/>
          <w:bCs w:val="0"/>
          <w:sz w:val="24"/>
          <w:szCs w:val="24"/>
          <w:u w:val="none"/>
        </w:rPr>
        <w:tab/>
        <w:t xml:space="preserve">4</w:t>
      </w:r>
      <w:r>
        <w:rPr>
          <w:b w:val="0"/>
          <w:bCs w:val="0"/>
          <w:sz w:val="24"/>
          <w:szCs w:val="24"/>
          <w:u w:val="none"/>
        </w:rPr>
      </w:r>
      <w:r>
        <w:rPr>
          <w:b w:val="0"/>
          <w:bCs w:val="0"/>
          <w:sz w:val="24"/>
          <w:szCs w:val="24"/>
          <w:u w:val="none"/>
        </w:rPr>
      </w:r>
    </w:p>
    <w:p>
      <w:pPr>
        <w:rPr>
          <w:rFonts w:cs="Times New Roman" w:eastAsiaTheme="minorEastAsia"/>
          <w:b w:val="0"/>
          <w:bCs w:val="0"/>
          <w:sz w:val="24"/>
          <w:szCs w:val="24"/>
          <w:u w:val="none"/>
        </w:rPr>
      </w:pPr>
      <w:r>
        <w:rPr>
          <w:b w:val="0"/>
          <w:bCs w:val="0"/>
          <w:sz w:val="24"/>
          <w:szCs w:val="24"/>
          <w:u w:val="none"/>
        </w:rPr>
      </w:r>
      <w:hyperlink w:tooltip="#_Toc126674932" w:anchor="_Toc126674932" w:history="1">
        <w:r>
          <w:rPr>
            <w:rStyle w:val="922"/>
            <w:rFonts w:cs="Times New Roman"/>
            <w:b w:val="0"/>
            <w:bCs w:val="0"/>
            <w:color w:val="auto"/>
            <w:sz w:val="24"/>
            <w:szCs w:val="24"/>
            <w:u w:val="none"/>
          </w:rPr>
          <w:t xml:space="preserve">Таблица 1.</w:t>
        </w:r>
        <w:r>
          <w:rPr>
            <w:rStyle w:val="922"/>
            <w:rFonts w:cs="Times New Roman"/>
            <w:b w:val="0"/>
            <w:bCs w:val="0"/>
            <w:color w:val="000000" w:themeColor="text1"/>
            <w:sz w:val="24"/>
            <w:szCs w:val="24"/>
            <w:u w:val="none"/>
          </w:rPr>
          <w:t xml:space="preserve">3</w:t>
        </w:r>
        <w:r>
          <w:rPr>
            <w:rStyle w:val="922"/>
            <w:rFonts w:cs="Times New Roman"/>
            <w:b w:val="0"/>
            <w:bCs w:val="0"/>
            <w:color w:val="auto"/>
            <w:sz w:val="24"/>
            <w:szCs w:val="24"/>
            <w:u w:val="none"/>
          </w:rPr>
          <w:t xml:space="preserve"> Перечень и объем закупаемых сопутствующих услуг</w: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t xml:space="preserve">………………………5</w:t>
        </w:r>
      </w:hyperlink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</w:p>
    <w:p>
      <w:pPr>
        <w:rPr>
          <w:rFonts w:cs="Times New Roman" w:eastAsiaTheme="minorEastAsia"/>
          <w:b w:val="0"/>
          <w:bCs w:val="0"/>
          <w:sz w:val="24"/>
          <w:szCs w:val="24"/>
          <w:u w:val="none"/>
        </w:rPr>
      </w:pPr>
      <w:r>
        <w:rPr>
          <w:b w:val="0"/>
          <w:bCs w:val="0"/>
          <w:sz w:val="24"/>
          <w:szCs w:val="24"/>
          <w:u w:val="none"/>
        </w:rPr>
      </w:r>
      <w:r>
        <w:rPr>
          <w:rFonts w:cs="Times New Roman"/>
          <w:b w:val="0"/>
          <w:bCs w:val="0"/>
          <w:sz w:val="24"/>
          <w:szCs w:val="24"/>
          <w:u w:val="none"/>
        </w:rPr>
        <w:t xml:space="preserve">Таблица 2.1. Требования по срокам поставки продукции</w:t>
      </w:r>
      <w:r>
        <w:rPr>
          <w:rFonts w:cs="Times New Roman"/>
          <w:b w:val="0"/>
          <w:bCs w:val="0"/>
          <w:sz w:val="24"/>
          <w:szCs w:val="24"/>
          <w:u w:val="none"/>
        </w:rPr>
        <w:tab/>
        <w:t xml:space="preserve">5</w:t>
      </w:r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</w:p>
    <w:p>
      <w:pPr>
        <w:jc w:val="both"/>
        <w:rPr>
          <w:b w:val="0"/>
          <w:bCs w:val="0"/>
          <w:sz w:val="24"/>
          <w:szCs w:val="24"/>
          <w:u w:val="none"/>
        </w:rPr>
      </w:pPr>
      <w:r>
        <w:rPr>
          <w:b w:val="0"/>
          <w:bCs w:val="0"/>
          <w:sz w:val="24"/>
          <w:szCs w:val="24"/>
          <w:u w:val="none"/>
        </w:rPr>
        <w:t xml:space="preserve">Таблица 2.2</w:t>
      </w:r>
      <w:r>
        <w:rPr>
          <w:b w:val="0"/>
          <w:bCs w:val="0"/>
          <w:sz w:val="24"/>
          <w:szCs w:val="24"/>
          <w:u w:val="none"/>
        </w:rPr>
        <w:t xml:space="preserve"> </w:t>
      </w:r>
      <w:r>
        <w:rPr>
          <w:b w:val="0"/>
          <w:bCs w:val="0"/>
          <w:sz w:val="24"/>
          <w:szCs w:val="24"/>
          <w:u w:val="none"/>
        </w:rPr>
        <w:t xml:space="preserve">Прочие (дополнительные) требования к продукции</w:t>
      </w:r>
      <w:r>
        <w:rPr>
          <w:b w:val="0"/>
          <w:bCs w:val="0"/>
          <w:sz w:val="24"/>
          <w:szCs w:val="24"/>
          <w:u w:val="none"/>
        </w:rPr>
        <w:t xml:space="preserve">.....................................................</w:t>
      </w:r>
      <w:r>
        <w:rPr>
          <w:b w:val="0"/>
          <w:bCs w:val="0"/>
          <w:sz w:val="24"/>
          <w:szCs w:val="24"/>
          <w:u w:val="none"/>
        </w:rPr>
        <w:t xml:space="preserve">.</w:t>
      </w:r>
      <w:r>
        <w:rPr>
          <w:b w:val="0"/>
          <w:bCs w:val="0"/>
          <w:sz w:val="24"/>
          <w:szCs w:val="24"/>
          <w:u w:val="none"/>
        </w:rPr>
        <w:t xml:space="preserve">5</w:t>
      </w:r>
      <w:r>
        <w:rPr>
          <w:b w:val="0"/>
          <w:bCs w:val="0"/>
          <w:sz w:val="24"/>
          <w:szCs w:val="24"/>
          <w:u w:val="none"/>
        </w:rPr>
      </w:r>
      <w:r>
        <w:rPr>
          <w:b w:val="0"/>
          <w:bCs w:val="0"/>
          <w:sz w:val="24"/>
          <w:szCs w:val="24"/>
          <w:u w:val="none"/>
        </w:rPr>
      </w:r>
    </w:p>
    <w:p>
      <w:pPr>
        <w:rPr>
          <w:rFonts w:cs="Times New Roman" w:eastAsiaTheme="minorEastAsia"/>
          <w:b w:val="0"/>
          <w:bCs w:val="0"/>
          <w:sz w:val="24"/>
          <w:szCs w:val="24"/>
          <w:u w:val="none"/>
        </w:rPr>
      </w:pPr>
      <w:r>
        <w:rPr>
          <w:b w:val="0"/>
          <w:bCs w:val="0"/>
          <w:sz w:val="24"/>
          <w:szCs w:val="24"/>
          <w:u w:val="none"/>
        </w:rPr>
      </w:r>
      <w:hyperlink w:tooltip="#_Toc126674936" w:anchor="_Toc126674936" w:history="1">
        <w:r>
          <w:rPr>
            <w:rStyle w:val="922"/>
            <w:rFonts w:cs="Times New Roman"/>
            <w:b w:val="0"/>
            <w:bCs w:val="0"/>
            <w:color w:val="auto"/>
            <w:sz w:val="24"/>
            <w:szCs w:val="24"/>
            <w:u w:val="none"/>
          </w:rPr>
          <w:t xml:space="preserve">Таблица 2.3 Требования по срокам оказания сопутствующих услуг</w:t>
        </w:r>
        <w:r>
          <w:rPr>
            <w:rFonts w:cs="Times New Roman"/>
            <w:b w:val="0"/>
            <w:bCs w:val="0"/>
            <w:sz w:val="24"/>
            <w:szCs w:val="24"/>
            <w:u w:val="none"/>
          </w:rPr>
          <w:tab/>
          <w:t xml:space="preserve">6</w:t>
        </w:r>
      </w:hyperlink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  <w:r>
        <w:rPr>
          <w:rFonts w:cs="Times New Roman" w:eastAsiaTheme="minorEastAsia"/>
          <w:b w:val="0"/>
          <w:bCs w:val="0"/>
          <w:sz w:val="24"/>
          <w:szCs w:val="24"/>
          <w:u w:val="none"/>
        </w:rPr>
      </w:r>
    </w:p>
    <w:p>
      <w:pPr>
        <w:rPr>
          <w:b w:val="0"/>
          <w:bCs w:val="0"/>
          <w:sz w:val="24"/>
          <w:szCs w:val="24"/>
          <w:u w:val="none"/>
        </w:rPr>
      </w:pPr>
      <w:r>
        <w:rPr>
          <w:b w:val="0"/>
          <w:bCs w:val="0"/>
          <w:sz w:val="24"/>
          <w:szCs w:val="24"/>
          <w:highlight w:val="none"/>
          <w:u w:val="none"/>
        </w:rPr>
        <w:t xml:space="preserve">3.</w:t>
      </w:r>
      <w:r>
        <w:rPr>
          <w:sz w:val="24"/>
          <w:szCs w:val="24"/>
          <w:u w:val="none"/>
        </w:rPr>
        <w:t xml:space="preserve">Требования к документации для оценки и сопоставления заявок по критериям оценки Документации о закупке</w:t>
      </w:r>
      <w:r>
        <w:rPr>
          <w:b w:val="0"/>
          <w:bCs w:val="0"/>
          <w:sz w:val="24"/>
          <w:szCs w:val="24"/>
          <w:highlight w:val="none"/>
          <w:u w:val="none"/>
        </w:rPr>
        <w:t xml:space="preserve">.......................................................................................................7</w:t>
      </w:r>
      <w:r>
        <w:rPr>
          <w:b w:val="0"/>
          <w:bCs w:val="0"/>
          <w:sz w:val="24"/>
          <w:szCs w:val="24"/>
          <w:u w:val="none"/>
        </w:rPr>
      </w:r>
      <w:r>
        <w:rPr>
          <w:b w:val="0"/>
          <w:bCs w:val="0"/>
          <w:sz w:val="24"/>
          <w:szCs w:val="24"/>
          <w:u w:val="none"/>
        </w:rPr>
      </w:r>
    </w:p>
    <w:p>
      <w:pPr>
        <w:rPr>
          <w:b w:val="0"/>
          <w:bCs w:val="0"/>
          <w:sz w:val="24"/>
          <w:szCs w:val="24"/>
          <w:highlight w:val="none"/>
          <w:u w:val="none"/>
        </w:rPr>
      </w:pPr>
      <w:r>
        <w:rPr>
          <w:b w:val="0"/>
          <w:bCs w:val="0"/>
          <w:sz w:val="24"/>
          <w:szCs w:val="24"/>
          <w:u w:val="none"/>
        </w:rPr>
      </w:r>
      <w:r>
        <w:rPr>
          <w:b w:val="0"/>
          <w:bCs w:val="0"/>
          <w:sz w:val="24"/>
          <w:szCs w:val="24"/>
          <w:u w:val="none"/>
        </w:rPr>
        <w:t xml:space="preserve">4.</w:t>
      </w:r>
      <w:r>
        <w:rPr>
          <w:rFonts w:eastAsiaTheme="minorEastAsia"/>
          <w:b w:val="0"/>
          <w:bCs w:val="0"/>
          <w:sz w:val="24"/>
          <w:szCs w:val="24"/>
          <w:u w:val="none"/>
        </w:rPr>
        <w:tab/>
      </w:r>
      <w:r>
        <w:rPr>
          <w:b w:val="0"/>
          <w:bCs w:val="0"/>
          <w:iCs/>
          <w:sz w:val="24"/>
          <w:szCs w:val="24"/>
          <w:u w:val="none"/>
        </w:rPr>
        <w:t xml:space="preserve">Приложения</w:t>
      </w:r>
      <w:r>
        <w:rPr>
          <w:b w:val="0"/>
          <w:bCs w:val="0"/>
          <w:sz w:val="24"/>
          <w:szCs w:val="24"/>
          <w:u w:val="none"/>
        </w:rPr>
        <w:t xml:space="preserve">........................................................................................................8</w:t>
      </w:r>
      <w:r>
        <w:rPr>
          <w:b w:val="0"/>
          <w:bCs w:val="0"/>
          <w:sz w:val="24"/>
          <w:szCs w:val="24"/>
          <w:highlight w:val="none"/>
          <w:u w:val="none"/>
        </w:rPr>
      </w:r>
      <w:r>
        <w:rPr>
          <w:b w:val="0"/>
          <w:bCs w:val="0"/>
          <w:sz w:val="24"/>
          <w:szCs w:val="24"/>
          <w:highlight w:val="none"/>
          <w:u w:val="non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741"/>
        <w:ind w:left="357" w:hanging="357"/>
        <w:jc w:val="center"/>
        <w:keepLines/>
        <w:rPr>
          <w:caps/>
          <w:sz w:val="24"/>
          <w:szCs w:val="24"/>
        </w:rPr>
      </w:pPr>
      <w:r/>
      <w:bookmarkStart w:id="0" w:name="_Toc51339692"/>
      <w:r/>
      <w:bookmarkStart w:id="1" w:name="_Toc126674923"/>
      <w:r>
        <w:rPr>
          <w:sz w:val="24"/>
          <w:szCs w:val="24"/>
        </w:rPr>
        <w:t xml:space="preserve">Общие сведения</w:t>
      </w:r>
      <w:bookmarkEnd w:id="0"/>
      <w:r/>
      <w:bookmarkEnd w:id="1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744"/>
      </w:pPr>
      <w:r/>
      <w:bookmarkStart w:id="2" w:name="_Toc46743505"/>
      <w:r/>
      <w:bookmarkStart w:id="3" w:name="_Toc126674924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983"/>
          <w:b w:val="0"/>
          <w:bCs/>
          <w:iCs/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1558223</wp:posOffset>
                </wp:positionH>
                <wp:positionV relativeFrom="paragraph">
                  <wp:posOffset>357021</wp:posOffset>
                </wp:positionV>
                <wp:extent cx="2360930" cy="1404620"/>
                <wp:effectExtent l="0" t="0" r="0" b="0"/>
                <wp:wrapNone/>
                <wp:docPr id="1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4"/>
                              </w:rPr>
                            </w:r>
                            <w:r>
                              <w:rPr>
                                <w:i/>
                                <w:sz w:val="24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shape 0" o:spid="_x0000_s0" o:spt="202" type="#_x0000_t202" style="position:absolute;z-index:251659264;o:allowoverlap:true;o:allowincell:true;mso-position-horizontal-relative:text;margin-left:122.69pt;mso-position-horizontal:absolute;mso-position-vertical-relative:text;margin-top:28.11pt;mso-position-vertical:absolute;width:185.90pt;height:110.60pt;mso-wrap-distance-left:9.00pt;mso-wrap-distance-top:3.60pt;mso-wrap-distance-right:9.00pt;mso-wrap-distance-bottom:3.60pt;v-text-anchor:top;visibility:visible;" fillcolor="#FFFFFF" stroked="f" strokeweight="0.75pt">
                <v:textbox inset="0,0,0,0">
                  <w:txbxContent>
                    <w:p>
                      <w:pPr>
                        <w:jc w:val="center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 xml:space="preserve">Отсутствуют</w:t>
                      </w:r>
                      <w:r>
                        <w:rPr>
                          <w:i/>
                          <w:sz w:val="24"/>
                        </w:rPr>
                      </w:r>
                      <w:r>
                        <w:rPr>
                          <w:i/>
                          <w:sz w:val="24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983"/>
          <w:b w:val="0"/>
          <w:bCs/>
          <w:iCs/>
          <w:sz w:val="24"/>
          <w:szCs w:val="24"/>
        </w:rPr>
      </w:r>
      <w:r>
        <w:rPr>
          <w:rStyle w:val="983"/>
          <w:b w:val="0"/>
          <w:bCs/>
          <w:iCs/>
          <w:sz w:val="24"/>
          <w:szCs w:val="24"/>
        </w:rPr>
      </w:r>
    </w:p>
    <w:tbl>
      <w:tblPr>
        <w:tblStyle w:val="751"/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.......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..........</w:t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4"/>
      </w:pPr>
      <w:r/>
      <w:bookmarkStart w:id="5" w:name="_Toc126674925"/>
      <w:r>
        <w:t xml:space="preserve">Наименование закупаемой продукции</w:t>
      </w:r>
      <w:bookmarkEnd w:id="4"/>
      <w:r/>
      <w:bookmarkEnd w:id="5"/>
      <w:r/>
      <w:r/>
    </w:p>
    <w:p>
      <w:pPr>
        <w:spacing w:before="120" w:after="120"/>
        <w:widowControl w:val="off"/>
        <w:tabs>
          <w:tab w:val="left" w:pos="426" w:leader="none"/>
        </w:tabs>
        <w:rPr>
          <w:rStyle w:val="983"/>
          <w:b w:val="0"/>
          <w:bCs/>
          <w:sz w:val="24"/>
          <w:szCs w:val="24"/>
        </w:rPr>
      </w:pP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  <w:t xml:space="preserve">ОКПД2: 25.29.12.110 Поставка баллонов стальных  для АО "ДГК" Хабаровский край, Приморский край, Амурская область, ЕАО, респ САХА (Якутия)</w:t>
      </w:r>
      <w:r>
        <w:rPr>
          <w:rFonts w:eastAsia="Calibri"/>
          <w:i/>
          <w:sz w:val="24"/>
          <w:szCs w:val="24"/>
        </w:rPr>
        <w:br/>
      </w:r>
      <w:r>
        <w:rPr>
          <w:rStyle w:val="983"/>
          <w:b w:val="0"/>
          <w:bCs/>
          <w:sz w:val="24"/>
          <w:szCs w:val="24"/>
        </w:rPr>
      </w:r>
      <w:r>
        <w:rPr>
          <w:rStyle w:val="983"/>
          <w:b w:val="0"/>
          <w:bCs/>
          <w:sz w:val="24"/>
          <w:szCs w:val="24"/>
        </w:rPr>
      </w:r>
    </w:p>
    <w:p>
      <w:pPr>
        <w:pStyle w:val="744"/>
        <w:ind w:left="431" w:hanging="431"/>
        <w:spacing w:before="240"/>
      </w:pPr>
      <w:r/>
      <w:bookmarkStart w:id="6" w:name="_Toc46743507"/>
      <w:r/>
      <w:bookmarkStart w:id="7" w:name="_Toc126674926"/>
      <w:r>
        <w:t xml:space="preserve">Цель </w:t>
      </w:r>
      <w:bookmarkEnd w:id="6"/>
      <w:r>
        <w:t xml:space="preserve">использования закупаемой продукции</w:t>
      </w:r>
      <w:bookmarkEnd w:id="7"/>
      <w: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Хранение, транспортировка газов технических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744"/>
      </w:pPr>
      <w:r/>
      <w:bookmarkStart w:id="8" w:name="_Toc46743508"/>
      <w:r/>
      <w:bookmarkStart w:id="9" w:name="_Toc126674927"/>
      <w:r>
        <w:t xml:space="preserve">Существующее положение</w:t>
      </w:r>
      <w:bookmarkEnd w:id="8"/>
      <w:r/>
      <w:bookmarkEnd w:id="9"/>
      <w: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i/>
          <w:sz w:val="24"/>
          <w:szCs w:val="24"/>
        </w:rPr>
        <w:t xml:space="preserve">Отсутствует</w:t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b/>
          <w:bCs/>
          <w:i w:val="0"/>
          <w:iCs w:val="0"/>
          <w:sz w:val="24"/>
          <w:szCs w:val="24"/>
          <w:highlight w:val="none"/>
        </w:rPr>
        <w:t xml:space="preserve">1.5</w:t>
      </w:r>
      <w:r>
        <w:rPr>
          <w:rFonts w:eastAsia="Calibri"/>
          <w:i/>
          <w:sz w:val="24"/>
          <w:szCs w:val="24"/>
          <w:highlight w:val="none"/>
        </w:rPr>
        <w:t xml:space="preserve">. </w:t>
      </w:r>
      <w:r>
        <w:rPr>
          <w:b/>
          <w:bCs/>
        </w:rPr>
        <w:t xml:space="preserve">Иные требования и сведения общего характера</w:t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hint="default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Установлены т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eastAsia="en-US"/>
        </w:rPr>
        <w:t xml:space="preserve">ребовани</w:t>
      </w:r>
      <w:r>
        <w:rPr>
          <w:rFonts w:hint="default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я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eastAsia="en-US"/>
        </w:rPr>
        <w:t xml:space="preserve"> к происхождению поставляемой продукции 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в соответствии с 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Постановление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м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 Правительства Российск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 (далее по тексту- ПП РФ № 1875)</w:t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pStyle w:val="741"/>
        <w:ind w:left="357" w:hanging="357"/>
        <w:jc w:val="center"/>
        <w:keepLines/>
        <w:rPr>
          <w:iCs/>
          <w:caps/>
          <w:sz w:val="24"/>
          <w:szCs w:val="24"/>
        </w:rPr>
      </w:pPr>
      <w:r/>
      <w:bookmarkStart w:id="10" w:name="_Toc51339693"/>
      <w:r/>
      <w:bookmarkStart w:id="11" w:name="_Toc126674928"/>
      <w:r/>
      <w:bookmarkStart w:id="12" w:name="_Toc50125126"/>
      <w:r>
        <w:rPr>
          <w:iCs/>
          <w:sz w:val="24"/>
          <w:szCs w:val="24"/>
        </w:rPr>
        <w:t xml:space="preserve">Требования к продукции</w:t>
      </w:r>
      <w:bookmarkEnd w:id="10"/>
      <w:r/>
      <w:bookmarkEnd w:id="11"/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pStyle w:val="744"/>
      </w:pPr>
      <w:r/>
      <w:bookmarkStart w:id="14" w:name="_Toc126674929"/>
      <w:r>
        <w:t xml:space="preserve">Требования к объемам и срокам поставки</w:t>
      </w:r>
      <w:bookmarkEnd w:id="14"/>
      <w:r/>
      <w:r/>
    </w:p>
    <w:p>
      <w:pPr>
        <w:pStyle w:val="743"/>
        <w:tabs>
          <w:tab w:val="clear" w:pos="560" w:leader="none"/>
          <w:tab w:val="clear" w:pos="9911" w:leader="none"/>
        </w:tabs>
      </w:pPr>
      <w:r/>
      <w:bookmarkStart w:id="15" w:name="_Toc126674930"/>
      <w:r>
        <w:t xml:space="preserve">Перечень и объем закупаемой продукции</w:t>
      </w:r>
      <w:bookmarkEnd w:id="15"/>
      <w:r/>
      <w:r/>
    </w:p>
    <w:p>
      <w:pPr>
        <w:pStyle w:val="741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</w:rPr>
      </w:pPr>
      <w:r/>
      <w:bookmarkStart w:id="16" w:name="_Toc51339695"/>
      <w:r/>
      <w:bookmarkStart w:id="17" w:name="_Toc126674931"/>
      <w:r>
        <w:rPr>
          <w:sz w:val="24"/>
          <w:szCs w:val="24"/>
        </w:rPr>
        <w:t xml:space="preserve">Таблица 1.1 </w:t>
      </w:r>
      <w:bookmarkEnd w:id="16"/>
      <w:r>
        <w:rPr>
          <w:sz w:val="24"/>
          <w:szCs w:val="24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bookmarkEnd w:id="17"/>
      <w:r>
        <w:rPr>
          <w:sz w:val="24"/>
          <w:szCs w:val="24"/>
        </w:rPr>
        <w:t xml:space="preserve">, </w:t>
      </w:r>
      <w:r>
        <w:rPr>
          <w:b w:val="0"/>
          <w:sz w:val="24"/>
          <w:szCs w:val="24"/>
        </w:rPr>
        <w:t xml:space="preserve">является приложением к данным техническим требованиям и приложена в </w:t>
      </w:r>
      <w:r>
        <w:rPr>
          <w:b w:val="0"/>
          <w:sz w:val="24"/>
          <w:szCs w:val="24"/>
        </w:rPr>
        <w:t xml:space="preserve">формате  «</w:t>
      </w:r>
      <w:r>
        <w:rPr>
          <w:b w:val="0"/>
          <w:sz w:val="24"/>
          <w:szCs w:val="24"/>
        </w:rPr>
        <w:t xml:space="preserve">Excel</w:t>
      </w:r>
      <w:r>
        <w:rPr>
          <w:b w:val="0"/>
          <w:sz w:val="24"/>
          <w:szCs w:val="24"/>
        </w:rPr>
        <w:t xml:space="preserve">» Приложение № 1.</w:t>
      </w:r>
      <w:r>
        <w:rPr>
          <w:b w:val="0"/>
          <w:sz w:val="24"/>
          <w:szCs w:val="24"/>
        </w:rPr>
        <w:t xml:space="preserve"> (Таблица 1.1)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r/>
      <w:r/>
    </w:p>
    <w:p>
      <w:pPr>
        <w:pStyle w:val="741"/>
        <w:numPr>
          <w:ilvl w:val="0"/>
          <w:numId w:val="0"/>
        </w:numPr>
        <w:keepLines/>
        <w:spacing w:before="240"/>
        <w:rPr>
          <w:rStyle w:val="983"/>
          <w:b/>
          <w:i w:val="0"/>
          <w:sz w:val="24"/>
          <w:szCs w:val="24"/>
          <w:shd w:val="clear" w:color="auto" w:fill="auto"/>
        </w:rPr>
      </w:pPr>
      <w:r/>
      <w:bookmarkStart w:id="18" w:name="_Toc126684276"/>
      <w:r/>
      <w:bookmarkStart w:id="19" w:name="_Toc126774100"/>
      <w:r>
        <w:rPr>
          <w:sz w:val="24"/>
          <w:szCs w:val="24"/>
        </w:rPr>
        <w:t xml:space="preserve">Таблица 1.2 Перечень требований к эквивалентной продукции</w:t>
      </w:r>
      <w:bookmarkEnd w:id="18"/>
      <w:r/>
      <w:bookmarkEnd w:id="19"/>
      <w:r>
        <w:rPr>
          <w:rStyle w:val="983"/>
          <w:b/>
          <w:i w:val="0"/>
          <w:sz w:val="24"/>
          <w:szCs w:val="24"/>
          <w:shd w:val="clear" w:color="auto" w:fill="auto"/>
        </w:rPr>
      </w:r>
      <w:r>
        <w:rPr>
          <w:rStyle w:val="983"/>
          <w:b/>
          <w:i w:val="0"/>
          <w:sz w:val="24"/>
          <w:szCs w:val="24"/>
          <w:shd w:val="clear" w:color="auto" w:fill="auto"/>
        </w:rPr>
      </w:r>
    </w:p>
    <w:tbl>
      <w:tblPr>
        <w:tblStyle w:val="909"/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998"/>
        <w:gridCol w:w="3827"/>
      </w:tblGrid>
      <w:tr>
        <w:tblPrEx/>
        <w:trPr>
          <w:jc w:val="center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98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9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Отсутствуют</w:t>
            </w:r>
            <w:r>
              <w:rPr>
                <w:i/>
                <w:sz w:val="22"/>
              </w:rPr>
            </w:r>
            <w:r>
              <w:rPr>
                <w:i/>
                <w:sz w:val="22"/>
              </w:rPr>
            </w:r>
          </w:p>
        </w:tc>
        <w:tc>
          <w:tcPr>
            <w:tcW w:w="3998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Отсутствуют</w:t>
            </w:r>
            <w:r>
              <w:rPr>
                <w:i/>
                <w:sz w:val="22"/>
              </w:rPr>
            </w:r>
            <w:r>
              <w:rPr>
                <w:i/>
                <w:sz w:val="22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Отсутствуют</w:t>
            </w:r>
            <w:r>
              <w:rPr>
                <w:i/>
                <w:sz w:val="22"/>
              </w:rPr>
            </w:r>
            <w:r>
              <w:rPr>
                <w:i/>
                <w:sz w:val="22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20" w:name="_Toc126774101"/>
      <w:r>
        <w:rPr>
          <w:sz w:val="24"/>
          <w:szCs w:val="24"/>
        </w:rPr>
        <w:t xml:space="preserve">Таблица 1.3 Перечень и объем закупаемых сопутствующих услуг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09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4849"/>
        <w:gridCol w:w="2381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211785</wp:posOffset>
                      </wp:positionV>
                      <wp:extent cx="2231409" cy="313898"/>
                      <wp:effectExtent l="0" t="0" r="0" b="0"/>
                      <wp:wrapNone/>
                      <wp:docPr id="2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409" cy="31389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Отсутствуют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1" o:spid="_x0000_s1" o:spt="202" type="#_x0000_t202" style="position:absolute;z-index:251667456;o:allowoverlap:true;o:allowincell:true;mso-position-horizontal-relative:text;margin-left:3.80pt;mso-position-horizontal:absolute;mso-position-vertical-relative:text;margin-top:16.68pt;mso-position-vertical:absolute;width:175.70pt;height:24.72pt;mso-wrap-distance-left:9.00pt;mso-wrap-distance-top:3.60pt;mso-wrap-distance-right:9.00pt;mso-wrap-distance-bottom:3.60pt;v-text-anchor:top;visibility:visible;" filled="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3"/>
        <w:tabs>
          <w:tab w:val="clear" w:pos="560" w:leader="none"/>
          <w:tab w:val="clear" w:pos="9911" w:leader="none"/>
        </w:tabs>
      </w:pPr>
      <w:r/>
      <w:bookmarkStart w:id="22" w:name="_Toc51339696"/>
      <w:r/>
      <w:bookmarkStart w:id="23" w:name="_Toc126674934"/>
      <w:r>
        <w:t xml:space="preserve">Требования </w:t>
      </w:r>
      <w:bookmarkEnd w:id="22"/>
      <w:r>
        <w:t xml:space="preserve">к срокам поставки продукции и оказания сопутствующих услуг</w:t>
      </w:r>
      <w:bookmarkEnd w:id="23"/>
      <w:r/>
      <w:r/>
    </w:p>
    <w:p>
      <w:pPr>
        <w:pStyle w:val="741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24" w:name="_Toc50125127"/>
      <w:r/>
      <w:bookmarkStart w:id="25" w:name="_Toc51339697"/>
      <w:r/>
      <w:bookmarkStart w:id="26" w:name="_Toc126674935"/>
      <w:r/>
      <w:bookmarkEnd w:id="12"/>
      <w:r>
        <w:rPr>
          <w:sz w:val="24"/>
          <w:szCs w:val="24"/>
        </w:rPr>
        <w:t xml:space="preserve">Таблица 2.1 </w:t>
      </w:r>
      <w:bookmarkStart w:id="27" w:name="_Hlk50465284"/>
      <w:r>
        <w:rPr>
          <w:sz w:val="24"/>
          <w:szCs w:val="24"/>
        </w:rPr>
        <w:t xml:space="preserve">Требования по срокам </w:t>
      </w:r>
      <w:bookmarkEnd w:id="24"/>
      <w:r/>
      <w:bookmarkEnd w:id="25"/>
      <w:r/>
      <w:bookmarkEnd w:id="27"/>
      <w:r>
        <w:rPr>
          <w:sz w:val="24"/>
          <w:szCs w:val="24"/>
        </w:rPr>
        <w:t xml:space="preserve">поставки продукции</w:t>
      </w:r>
      <w:bookmarkEnd w:id="26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2551"/>
        <w:gridCol w:w="2835"/>
      </w:tblGrid>
      <w:tr>
        <w:tblPrEx/>
        <w:trPr/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продукции / партии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1"/>
        </w:trPr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Поз 1-23 таблицы 1.1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 даты получения заявки Продавцом в 2026 году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В течение 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90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 календарных дней с даты получения заявки Продавцом в течение 2026 года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741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Таблица 2.2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Прочие (дополнительные) требования к продукции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09"/>
        <w:tblW w:w="0" w:type="auto"/>
        <w:tblLook w:val="04A0" w:firstRow="1" w:lastRow="0" w:firstColumn="1" w:lastColumn="0" w:noHBand="0" w:noVBand="1"/>
      </w:tblPr>
      <w:tblGrid>
        <w:gridCol w:w="945"/>
        <w:gridCol w:w="945"/>
        <w:gridCol w:w="945"/>
        <w:gridCol w:w="945"/>
        <w:gridCol w:w="2745"/>
        <w:gridCol w:w="2085"/>
        <w:gridCol w:w="2085"/>
        <w:gridCol w:w="2205"/>
      </w:tblGrid>
      <w:tr>
        <w:tblPrEx/>
        <w:trPr>
          <w:trHeight w:val="6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№ п/п</w:t>
            </w:r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8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Наименование параметра/требование заказчика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Способ подтверждения участником соответствия требованиям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Предложение участника по характеристикам и параметрам</w:t>
            </w:r>
            <w:r/>
          </w:p>
        </w:tc>
      </w:tr>
      <w:tr>
        <w:tblPrEx/>
        <w:trPr>
          <w:trHeight w:val="8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80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Согласие с требованием/ указание характеристик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Предоставление подтверждающего документа или иной способ подтверждения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0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</w:tr>
      <w:tr>
        <w:tblPrEx/>
        <w:trPr>
          <w:trHeight w:val="2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1</w:t>
            </w:r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8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</w:t>
            </w:r>
            <w:r/>
          </w:p>
        </w:tc>
      </w:tr>
      <w:tr>
        <w:tblPrEx/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8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Применение законодательства о национальном режиме в соответствии с требованиями постановления Правительства от 23.12.2024 № 1875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85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-//-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85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-//-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05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-//-</w:t>
            </w:r>
            <w:r/>
          </w:p>
        </w:tc>
      </w:tr>
      <w:tr>
        <w:tblPrEx/>
        <w:trPr>
          <w:trHeight w:val="632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По позициям </w:t>
            </w: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000000"/>
                <w:sz w:val="16"/>
                <w:u w:val="none"/>
                <w:vertAlign w:val="baseline"/>
              </w:rPr>
              <w:t xml:space="preserve">№.</w:t>
            </w: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000000"/>
                <w:sz w:val="16"/>
                <w:u w:val="none"/>
                <w:vertAlign w:val="baseline"/>
              </w:rPr>
              <w:t xml:space="preserve">1-23</w:t>
            </w: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000000"/>
                <w:sz w:val="16"/>
                <w:u w:val="none"/>
                <w:vertAlign w:val="baseline"/>
              </w:rPr>
              <w:t xml:space="preserve"> Таблицы 1.1. Технических требований </w:t>
            </w: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000000"/>
                <w:sz w:val="16"/>
                <w:u w:val="none"/>
                <w:vertAlign w:val="baseline"/>
              </w:rPr>
              <w:t xml:space="preserve">установлен режим ограничения закупки иностранной продукции (когда национальный режим не предоставляется) по перечню  согласно Приложению №2 ПП РФ от 23.12.2024 № 1875.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5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Поставляемая продукция должна быть  быть включена в реестры, а именно:</w:t>
              <w:br/>
              <w:t xml:space="preserve">1) Реестр российской промышленной продукции, предусмотр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енный статьей 171 Федерального закона «О промышленной политике в Российской Федерации», содержащий в том числе: </w:t>
              <w:br/>
              <w:t xml:space="preserve">–информацию о совокупном количестве баллов за выполнение (освоение) на территории Российской Федерации соответствующих операций (условий) (если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 в отношении такого товара ПП РФ от 17 июля 2015 г. №719 «О подтверждении производства российской промышленной продукции» за выполнение (освоение) на территории Российской Федерации соответствующих операций (условий) установлены требования о совокупном кол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ичестве баллов), которое составляет или превышает значение, определенное ПП РФ от 17 июля 2015 г. №719,</w:t>
              <w:br/>
              <w:t xml:space="preserve">2)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, содержащий в том числе:</w:t>
              <w:br/>
              <w:t xml:space="preserve">- информацию о совокупном количестве баллов за выполнение (освоение) на территории Евразийского экономического союза соответствующих операций (условий) (если в отношении такого товара правом Евразийского экономического союза за вы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полнение (освоение) на территории Евразийского экономического союза соответствующих операций (условий) установлены требования о совокупном количестве баллов), которое составляет или превышает значение, определенное правом Евразийского экономического союза;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8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  <w:t xml:space="preserve">Согласие с требованием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8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Участник должен предоставить в составе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заявки Коммерческое предложение по форме, установленной документацией о закупке, с указанием в отношении поставляемой продукции информации: о наименовании реестра(реестров), о номере (номерах) реестровой записи (реестровых записей) соответствующих реестров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05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</w:tr>
    </w:tbl>
    <w:p>
      <w:pPr>
        <w:pStyle w:val="741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Таблица 2.3 Требования по срокам оказания сопутствующих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2268"/>
        <w:gridCol w:w="2551"/>
        <w:gridCol w:w="2273"/>
      </w:tblGrid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Наименование услуг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Требования к началу срока оказания услуг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Требования к окончанию срока оказания услуг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Примечание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5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20"/>
                <w:szCs w:val="20"/>
              </w:rPr>
              <w:t xml:space="preserve">1.</w:t>
            </w:r>
            <w:r>
              <w:rPr>
                <w:i/>
                <w:iCs/>
                <w:sz w:val="16"/>
                <w:szCs w:val="16"/>
              </w:rPr>
            </w:r>
            <w:r>
              <w:rPr>
                <w:i/>
                <w:iCs/>
                <w:sz w:val="16"/>
                <w:szCs w:val="16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16"/>
                <w:szCs w:val="16"/>
              </w:rPr>
            </w:r>
            <w:r>
              <w:rPr>
                <w:i/>
                <w:iCs/>
                <w:sz w:val="16"/>
                <w:szCs w:val="16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16"/>
                <w:szCs w:val="16"/>
              </w:rPr>
            </w:pPr>
            <w:r>
              <w:rPr>
                <w:sz w:val="20"/>
                <w:szCs w:val="20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76200</wp:posOffset>
                      </wp:positionV>
                      <wp:extent cx="2231390" cy="313690"/>
                      <wp:effectExtent l="0" t="0" r="0" b="0"/>
                      <wp:wrapNone/>
                      <wp:docPr id="3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390" cy="3136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Отсутствуют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2" o:spid="_x0000_s2" o:spt="202" type="#_x0000_t202" style="position:absolute;z-index:251663360;o:allowoverlap:true;o:allowincell:true;mso-position-horizontal-relative:text;margin-left:18.95pt;mso-position-horizontal:absolute;mso-position-vertical-relative:text;margin-top:6.00pt;mso-position-vertical:absolute;width:175.70pt;height:24.70pt;mso-wrap-distance-left:9.00pt;mso-wrap-distance-top:3.60pt;mso-wrap-distance-right:9.00pt;mso-wrap-distance-bottom:3.60pt;v-text-anchor:top;visibility:visible;" fillcolor="#FFFFF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i/>
                <w:iCs/>
                <w:sz w:val="16"/>
                <w:szCs w:val="16"/>
              </w:rPr>
            </w:r>
            <w:r>
              <w:rPr>
                <w:i/>
                <w:iCs/>
                <w:sz w:val="16"/>
                <w:szCs w:val="16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16"/>
                <w:szCs w:val="16"/>
              </w:rPr>
            </w:r>
            <w:r>
              <w:rPr>
                <w:i/>
                <w:iCs/>
                <w:sz w:val="16"/>
                <w:szCs w:val="16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16"/>
                <w:szCs w:val="16"/>
              </w:rPr>
            </w:r>
            <w:r>
              <w:rPr>
                <w:i/>
                <w:iCs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20"/>
                <w:szCs w:val="20"/>
              </w:rPr>
              <w:t xml:space="preserve">2.</w:t>
            </w:r>
            <w:r>
              <w:rPr>
                <w:i/>
                <w:iCs/>
                <w:sz w:val="16"/>
                <w:szCs w:val="16"/>
              </w:rPr>
            </w:r>
            <w:r>
              <w:rPr>
                <w:i/>
                <w:iCs/>
                <w:sz w:val="16"/>
                <w:szCs w:val="16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16"/>
                <w:szCs w:val="16"/>
              </w:rPr>
            </w:r>
            <w:r>
              <w:rPr>
                <w:i/>
                <w:iCs/>
                <w:sz w:val="16"/>
                <w:szCs w:val="16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16"/>
                <w:szCs w:val="16"/>
              </w:rPr>
            </w:r>
            <w:r>
              <w:rPr>
                <w:i/>
                <w:iCs/>
                <w:sz w:val="16"/>
                <w:szCs w:val="16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16"/>
                <w:szCs w:val="16"/>
              </w:rPr>
            </w:r>
            <w:r>
              <w:rPr>
                <w:i/>
                <w:iCs/>
                <w:sz w:val="16"/>
                <w:szCs w:val="16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16"/>
                <w:szCs w:val="16"/>
              </w:rPr>
            </w:r>
            <w:r>
              <w:rPr>
                <w:i/>
                <w:iCs/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20"/>
                <w:szCs w:val="20"/>
              </w:rPr>
              <w:t xml:space="preserve">3.</w:t>
            </w:r>
            <w:r>
              <w:rPr>
                <w:i/>
                <w:iCs/>
                <w:sz w:val="16"/>
                <w:szCs w:val="16"/>
              </w:rPr>
            </w:r>
            <w:r>
              <w:rPr>
                <w:i/>
                <w:iCs/>
                <w:sz w:val="16"/>
                <w:szCs w:val="16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16"/>
                <w:szCs w:val="16"/>
              </w:rPr>
            </w:r>
            <w:r>
              <w:rPr>
                <w:i/>
                <w:iCs/>
                <w:sz w:val="16"/>
                <w:szCs w:val="16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16"/>
                <w:szCs w:val="16"/>
              </w:rPr>
            </w:r>
            <w:r>
              <w:rPr>
                <w:i/>
                <w:iCs/>
                <w:sz w:val="16"/>
                <w:szCs w:val="16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16"/>
                <w:szCs w:val="16"/>
              </w:rPr>
            </w:r>
            <w:r>
              <w:rPr>
                <w:i/>
                <w:iCs/>
                <w:sz w:val="16"/>
                <w:szCs w:val="16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16"/>
                <w:szCs w:val="16"/>
              </w:rPr>
            </w:r>
            <w:r>
              <w:rPr>
                <w:i/>
                <w:iCs/>
                <w:sz w:val="16"/>
                <w:szCs w:val="16"/>
              </w:rPr>
            </w:r>
          </w:p>
        </w:tc>
      </w:tr>
    </w:tbl>
    <w:p>
      <w:pPr>
        <w:rPr>
          <w:rFonts w:eastAsia="Calibri"/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708" w:equalWidth="1"/>
          <w:docGrid w:linePitch="360"/>
          <w:titlePg/>
        </w:sect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741"/>
        <w:ind w:left="0" w:firstLine="0"/>
        <w:jc w:val="center"/>
        <w:rPr>
          <w:sz w:val="24"/>
          <w:szCs w:val="24"/>
        </w:rPr>
      </w:pPr>
      <w:r/>
      <w:bookmarkStart w:id="31" w:name="_Toc126684284"/>
      <w:r/>
      <w:bookmarkStart w:id="32" w:name="_Toc126774106"/>
      <w:r/>
      <w:bookmarkStart w:id="33" w:name="_Toc46743519"/>
      <w:r/>
      <w:bookmarkStart w:id="34" w:name="_Toc51339699"/>
      <w:r/>
      <w:bookmarkStart w:id="35" w:name="_Toc126674937"/>
      <w:r>
        <w:rPr>
          <w:sz w:val="24"/>
          <w:szCs w:val="24"/>
        </w:rPr>
        <w:t xml:space="preserve">Требования к документации для оценки и сопоставления заявок по критериям оценки Документации о закупке</w:t>
      </w:r>
      <w:bookmarkEnd w:id="31"/>
      <w:r/>
      <w:bookmarkEnd w:id="3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09"/>
        <w:tblW w:w="10343" w:type="dxa"/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3969"/>
        <w:gridCol w:w="3969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>
          <w:trHeight w:val="56"/>
        </w:trPr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нет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rFonts w:eastAsia="Calibri"/>
          <w:b/>
          <w:iCs/>
          <w:caps/>
          <w:sz w:val="24"/>
          <w:szCs w:val="24"/>
        </w:rPr>
      </w:pPr>
      <w:r>
        <w:rPr>
          <w:iCs/>
          <w:caps/>
          <w:sz w:val="24"/>
          <w:szCs w:val="24"/>
        </w:rPr>
        <w:br w:type="page" w:clear="all"/>
      </w:r>
      <w:r>
        <w:rPr>
          <w:rFonts w:eastAsia="Calibri"/>
          <w:b/>
          <w:iCs/>
          <w:caps/>
          <w:sz w:val="24"/>
          <w:szCs w:val="24"/>
        </w:rPr>
      </w:r>
      <w:r>
        <w:rPr>
          <w:rFonts w:eastAsia="Calibri"/>
          <w:b/>
          <w:iCs/>
          <w:caps/>
          <w:sz w:val="24"/>
          <w:szCs w:val="24"/>
        </w:rPr>
      </w:r>
    </w:p>
    <w:p>
      <w:pPr>
        <w:pStyle w:val="741"/>
        <w:ind w:left="357" w:hanging="357"/>
        <w:jc w:val="center"/>
        <w:keepLines/>
        <w:rPr>
          <w:iCs/>
          <w:caps/>
          <w:sz w:val="24"/>
          <w:szCs w:val="24"/>
        </w:rPr>
      </w:pPr>
      <w:r>
        <w:rPr>
          <w:iCs/>
          <w:sz w:val="24"/>
          <w:szCs w:val="24"/>
        </w:rPr>
        <w:t xml:space="preserve">Приложения</w:t>
      </w:r>
      <w:bookmarkEnd w:id="33"/>
      <w:r/>
      <w:bookmarkEnd w:id="34"/>
      <w:r/>
      <w:bookmarkEnd w:id="35"/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Таблица 1.1 </w:t>
      </w:r>
      <w:r>
        <w:rPr>
          <w:sz w:val="24"/>
          <w:szCs w:val="24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/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851" w:right="851" w:bottom="709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Batang">
    <w:panose1 w:val="02000603000000000000"/>
  </w:font>
  <w:font w:name="Calibri">
    <w:panose1 w:val="020F050202020403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9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rPr>
        <w:rStyle w:val="919"/>
      </w:rPr>
      <w:framePr w:wrap="around" w:vAnchor="text" w:hAnchor="margin" w:xAlign="center" w:y="1"/>
    </w:pPr>
    <w:r>
      <w:rPr>
        <w:rStyle w:val="919"/>
      </w:rPr>
      <w:fldChar w:fldCharType="begin"/>
    </w:r>
    <w:r>
      <w:rPr>
        <w:rStyle w:val="919"/>
      </w:rPr>
      <w:instrText xml:space="preserve">PAGE  </w:instrText>
    </w:r>
    <w:r>
      <w:rPr>
        <w:rStyle w:val="919"/>
      </w:rPr>
      <w:fldChar w:fldCharType="end"/>
    </w:r>
    <w:r>
      <w:rPr>
        <w:rStyle w:val="919"/>
      </w:rPr>
    </w:r>
    <w:r>
      <w:rPr>
        <w:rStyle w:val="919"/>
      </w:rPr>
    </w:r>
  </w:p>
  <w:p>
    <w:pPr>
      <w:pStyle w:val="90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976"/>
    <w:lvl w:ilvl="0">
      <w:start w:val="3"/>
      <w:numFmt w:val="decimal"/>
      <w:pStyle w:val="976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pStyle w:val="89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00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7">
    <w:multiLevelType w:val="hybridMultilevel"/>
    <w:styleLink w:val="980"/>
    <w:lvl w:ilvl="0">
      <w:start w:val="1"/>
      <w:numFmt w:val="decimal"/>
      <w:pStyle w:val="980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4"/>
      <w:numFmt w:val="bullet"/>
      <w:pStyle w:val="967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68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66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pStyle w:val="741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44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43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98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86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87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90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88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89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11"/>
  </w:num>
  <w:num w:numId="5">
    <w:abstractNumId w:val="7"/>
  </w:num>
  <w:num w:numId="6">
    <w:abstractNumId w:val="15"/>
  </w:num>
  <w:num w:numId="7">
    <w:abstractNumId w:val="12"/>
  </w:num>
  <w:num w:numId="8">
    <w:abstractNumId w:val="2"/>
  </w:num>
  <w:num w:numId="9">
    <w:abstractNumId w:val="10"/>
  </w:num>
  <w:num w:numId="10">
    <w:abstractNumId w:val="1"/>
  </w:num>
  <w:num w:numId="11">
    <w:abstractNumId w:val="8"/>
  </w:num>
  <w:num w:numId="12">
    <w:abstractNumId w:val="14"/>
  </w:num>
  <w:num w:numId="13">
    <w:abstractNumId w:val="4"/>
  </w:num>
  <w:num w:numId="14">
    <w:abstractNumId w:val="5"/>
  </w:num>
  <w:num w:numId="15">
    <w:abstractNumId w:val="3"/>
  </w:num>
  <w:num w:numId="16">
    <w:abstractNumId w:val="13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8">
    <w:name w:val="Title Char"/>
    <w:basedOn w:val="750"/>
    <w:link w:val="762"/>
    <w:uiPriority w:val="10"/>
    <w:rPr>
      <w:sz w:val="48"/>
      <w:szCs w:val="48"/>
    </w:rPr>
  </w:style>
  <w:style w:type="character" w:styleId="739">
    <w:name w:val="Caption Char"/>
    <w:basedOn w:val="947"/>
    <w:link w:val="910"/>
    <w:uiPriority w:val="99"/>
  </w:style>
  <w:style w:type="paragraph" w:styleId="740" w:default="1">
    <w:name w:val="Normal"/>
    <w:qFormat/>
    <w:pPr>
      <w:keepLines/>
      <w:tabs>
        <w:tab w:val="left" w:pos="560" w:leader="none"/>
        <w:tab w:val="right" w:pos="9911" w:leader="dot"/>
      </w:tabs>
    </w:pPr>
    <w:rPr>
      <w:rFonts w:cs="Times New Roman"/>
      <w:color w:val="auto"/>
      <w:sz w:val="28"/>
      <w:szCs w:val="28"/>
    </w:rPr>
  </w:style>
  <w:style w:type="paragraph" w:styleId="741">
    <w:name w:val="Heading 1"/>
    <w:basedOn w:val="743"/>
    <w:next w:val="740"/>
    <w:link w:val="939"/>
    <w:qFormat/>
    <w:pPr>
      <w:numPr>
        <w:ilvl w:val="0"/>
      </w:numPr>
      <w:outlineLvl w:val="0"/>
    </w:pPr>
    <w:rPr>
      <w:sz w:val="28"/>
      <w:szCs w:val="28"/>
    </w:rPr>
  </w:style>
  <w:style w:type="paragraph" w:styleId="742">
    <w:name w:val="Heading 2"/>
    <w:basedOn w:val="744"/>
    <w:next w:val="740"/>
    <w:link w:val="941"/>
    <w:qFormat/>
    <w:pPr>
      <w:outlineLvl w:val="1"/>
    </w:pPr>
  </w:style>
  <w:style w:type="paragraph" w:styleId="743">
    <w:name w:val="Heading 3"/>
    <w:basedOn w:val="740"/>
    <w:next w:val="740"/>
    <w:link w:val="942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44">
    <w:name w:val="Heading 4"/>
    <w:basedOn w:val="743"/>
    <w:next w:val="740"/>
    <w:link w:val="943"/>
    <w:qFormat/>
    <w:pPr>
      <w:numPr>
        <w:ilvl w:val="1"/>
      </w:numPr>
      <w:outlineLvl w:val="3"/>
    </w:pPr>
    <w:rPr>
      <w:bCs/>
    </w:rPr>
  </w:style>
  <w:style w:type="paragraph" w:styleId="745">
    <w:name w:val="Heading 5"/>
    <w:basedOn w:val="740"/>
    <w:next w:val="740"/>
    <w:link w:val="944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46">
    <w:name w:val="Heading 6"/>
    <w:basedOn w:val="740"/>
    <w:next w:val="740"/>
    <w:link w:val="936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47">
    <w:name w:val="Heading 7"/>
    <w:basedOn w:val="740"/>
    <w:next w:val="740"/>
    <w:link w:val="937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48">
    <w:name w:val="Heading 8"/>
    <w:basedOn w:val="740"/>
    <w:next w:val="740"/>
    <w:link w:val="938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49">
    <w:name w:val="Heading 9"/>
    <w:basedOn w:val="740"/>
    <w:next w:val="740"/>
    <w:link w:val="945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50" w:default="1">
    <w:name w:val="Default Paragraph Font"/>
    <w:uiPriority w:val="1"/>
    <w:semiHidden/>
    <w:unhideWhenUsed/>
  </w:style>
  <w:style w:type="table" w:styleId="7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2" w:default="1">
    <w:name w:val="No List"/>
    <w:uiPriority w:val="99"/>
    <w:semiHidden/>
    <w:unhideWhenUsed/>
  </w:style>
  <w:style w:type="character" w:styleId="753" w:customStyle="1">
    <w:name w:val="Heading 1 Char"/>
    <w:basedOn w:val="750"/>
    <w:uiPriority w:val="9"/>
    <w:rPr>
      <w:rFonts w:ascii="Arial" w:hAnsi="Arial" w:eastAsia="Arial" w:cs="Arial"/>
      <w:sz w:val="40"/>
      <w:szCs w:val="40"/>
    </w:rPr>
  </w:style>
  <w:style w:type="character" w:styleId="754" w:customStyle="1">
    <w:name w:val="Heading 2 Char"/>
    <w:basedOn w:val="750"/>
    <w:uiPriority w:val="9"/>
    <w:rPr>
      <w:rFonts w:ascii="Arial" w:hAnsi="Arial" w:eastAsia="Arial" w:cs="Arial"/>
      <w:sz w:val="34"/>
    </w:rPr>
  </w:style>
  <w:style w:type="character" w:styleId="755" w:customStyle="1">
    <w:name w:val="Heading 3 Char"/>
    <w:basedOn w:val="750"/>
    <w:uiPriority w:val="9"/>
    <w:rPr>
      <w:rFonts w:ascii="Arial" w:hAnsi="Arial" w:eastAsia="Arial" w:cs="Arial"/>
      <w:sz w:val="30"/>
      <w:szCs w:val="30"/>
    </w:rPr>
  </w:style>
  <w:style w:type="character" w:styleId="756" w:customStyle="1">
    <w:name w:val="Heading 4 Char"/>
    <w:basedOn w:val="750"/>
    <w:uiPriority w:val="9"/>
    <w:rPr>
      <w:rFonts w:ascii="Arial" w:hAnsi="Arial" w:eastAsia="Arial" w:cs="Arial"/>
      <w:b/>
      <w:bCs/>
      <w:sz w:val="26"/>
      <w:szCs w:val="26"/>
    </w:rPr>
  </w:style>
  <w:style w:type="character" w:styleId="757" w:customStyle="1">
    <w:name w:val="Heading 5 Char"/>
    <w:basedOn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58" w:customStyle="1">
    <w:name w:val="Heading 6 Char"/>
    <w:basedOn w:val="750"/>
    <w:uiPriority w:val="9"/>
    <w:rPr>
      <w:rFonts w:ascii="Arial" w:hAnsi="Arial" w:eastAsia="Arial" w:cs="Arial"/>
      <w:b/>
      <w:bCs/>
      <w:sz w:val="22"/>
      <w:szCs w:val="22"/>
    </w:rPr>
  </w:style>
  <w:style w:type="character" w:styleId="759" w:customStyle="1">
    <w:name w:val="Heading 7 Char"/>
    <w:basedOn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0" w:customStyle="1">
    <w:name w:val="Heading 8 Char"/>
    <w:basedOn w:val="750"/>
    <w:uiPriority w:val="9"/>
    <w:rPr>
      <w:rFonts w:ascii="Arial" w:hAnsi="Arial" w:eastAsia="Arial" w:cs="Arial"/>
      <w:i/>
      <w:iCs/>
      <w:sz w:val="22"/>
      <w:szCs w:val="22"/>
    </w:rPr>
  </w:style>
  <w:style w:type="character" w:styleId="761" w:customStyle="1">
    <w:name w:val="Heading 9 Char"/>
    <w:basedOn w:val="750"/>
    <w:uiPriority w:val="9"/>
    <w:rPr>
      <w:rFonts w:ascii="Arial" w:hAnsi="Arial" w:eastAsia="Arial" w:cs="Arial"/>
      <w:i/>
      <w:iCs/>
      <w:sz w:val="21"/>
      <w:szCs w:val="21"/>
    </w:rPr>
  </w:style>
  <w:style w:type="paragraph" w:styleId="762">
    <w:name w:val="Title"/>
    <w:basedOn w:val="740"/>
    <w:next w:val="740"/>
    <w:link w:val="7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3" w:customStyle="1">
    <w:name w:val="Заголовок Знак"/>
    <w:basedOn w:val="750"/>
    <w:link w:val="762"/>
    <w:uiPriority w:val="10"/>
    <w:rPr>
      <w:sz w:val="48"/>
      <w:szCs w:val="48"/>
    </w:rPr>
  </w:style>
  <w:style w:type="character" w:styleId="764" w:customStyle="1">
    <w:name w:val="Subtitle Char"/>
    <w:basedOn w:val="750"/>
    <w:uiPriority w:val="11"/>
    <w:rPr>
      <w:sz w:val="24"/>
      <w:szCs w:val="24"/>
    </w:rPr>
  </w:style>
  <w:style w:type="character" w:styleId="765" w:customStyle="1">
    <w:name w:val="Quote Char"/>
    <w:uiPriority w:val="29"/>
    <w:rPr>
      <w:i/>
    </w:rPr>
  </w:style>
  <w:style w:type="character" w:styleId="766" w:customStyle="1">
    <w:name w:val="Intense Quote Char"/>
    <w:uiPriority w:val="30"/>
    <w:rPr>
      <w:i/>
    </w:rPr>
  </w:style>
  <w:style w:type="character" w:styleId="767" w:customStyle="1">
    <w:name w:val="Header Char"/>
    <w:basedOn w:val="750"/>
    <w:uiPriority w:val="99"/>
  </w:style>
  <w:style w:type="character" w:styleId="768" w:customStyle="1">
    <w:name w:val="Footer Char"/>
    <w:basedOn w:val="750"/>
    <w:uiPriority w:val="99"/>
  </w:style>
  <w:style w:type="character" w:styleId="769" w:customStyle="1">
    <w:name w:val="Нижний колонтитул Знак"/>
    <w:link w:val="910"/>
    <w:uiPriority w:val="99"/>
  </w:style>
  <w:style w:type="table" w:styleId="770" w:customStyle="1">
    <w:name w:val="Table Grid Light"/>
    <w:basedOn w:val="75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1">
    <w:name w:val="Plain Table 1"/>
    <w:basedOn w:val="75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2"/>
    <w:basedOn w:val="75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3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4">
    <w:name w:val="Plain Table 4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Plain Table 5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6">
    <w:name w:val="Grid Table 1 Light"/>
    <w:basedOn w:val="75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1"/>
    <w:basedOn w:val="75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2"/>
    <w:basedOn w:val="75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3"/>
    <w:basedOn w:val="75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4"/>
    <w:basedOn w:val="75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5"/>
    <w:basedOn w:val="75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6"/>
    <w:basedOn w:val="75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2"/>
    <w:basedOn w:val="75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1"/>
    <w:basedOn w:val="75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5"/>
    <w:basedOn w:val="75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6"/>
    <w:basedOn w:val="75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"/>
    <w:basedOn w:val="75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1"/>
    <w:basedOn w:val="75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5"/>
    <w:basedOn w:val="75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6"/>
    <w:basedOn w:val="75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4"/>
    <w:basedOn w:val="75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8" w:customStyle="1">
    <w:name w:val="Grid Table 4 - Accent 1"/>
    <w:basedOn w:val="751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99" w:customStyle="1">
    <w:name w:val="Grid Table 4 - Accent 2"/>
    <w:basedOn w:val="75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0" w:customStyle="1">
    <w:name w:val="Grid Table 4 - Accent 3"/>
    <w:basedOn w:val="75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1" w:customStyle="1">
    <w:name w:val="Grid Table 4 - Accent 4"/>
    <w:basedOn w:val="75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2" w:customStyle="1">
    <w:name w:val="Grid Table 4 - Accent 5"/>
    <w:basedOn w:val="751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03" w:customStyle="1">
    <w:name w:val="Grid Table 4 - Accent 6"/>
    <w:basedOn w:val="75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4">
    <w:name w:val="Grid Table 5 Dark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- Accent 1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2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3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- Accent 4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 - Accent 5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6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1">
    <w:name w:val="Grid Table 6 Colorful"/>
    <w:basedOn w:val="75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2" w:customStyle="1">
    <w:name w:val="Grid Table 6 Colorful - Accent 1"/>
    <w:basedOn w:val="751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13" w:customStyle="1">
    <w:name w:val="Grid Table 6 Colorful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4" w:customStyle="1">
    <w:name w:val="Grid Table 6 Colorful - Accent 3"/>
    <w:basedOn w:val="75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5" w:customStyle="1">
    <w:name w:val="Grid Table 6 Colorful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6" w:customStyle="1">
    <w:name w:val="Grid Table 6 Colorful - Accent 5"/>
    <w:basedOn w:val="751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17" w:customStyle="1">
    <w:name w:val="Grid Table 6 Colorful - Accent 6"/>
    <w:basedOn w:val="75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18">
    <w:name w:val="Grid Table 7 Colorful"/>
    <w:basedOn w:val="75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Grid Table 7 Colorful - Accent 1"/>
    <w:basedOn w:val="751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Grid Table 7 Colorful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 w:customStyle="1">
    <w:name w:val="Grid Table 7 Colorful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2" w:customStyle="1">
    <w:name w:val="Grid Table 7 Colorful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 w:customStyle="1">
    <w:name w:val="Grid Table 7 Colorful - Accent 5"/>
    <w:basedOn w:val="751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Grid Table 7 Colorful - Accent 6"/>
    <w:basedOn w:val="75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>
    <w:name w:val="List Table 1 Light"/>
    <w:basedOn w:val="75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1"/>
    <w:basedOn w:val="751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2"/>
    <w:basedOn w:val="751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3"/>
    <w:basedOn w:val="751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4"/>
    <w:basedOn w:val="751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5"/>
    <w:basedOn w:val="751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6"/>
    <w:basedOn w:val="751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2"/>
    <w:basedOn w:val="75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1"/>
    <w:basedOn w:val="751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2"/>
    <w:basedOn w:val="75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3"/>
    <w:basedOn w:val="75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4"/>
    <w:basedOn w:val="75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5"/>
    <w:basedOn w:val="751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6"/>
    <w:basedOn w:val="75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39">
    <w:name w:val="List Table 3"/>
    <w:basedOn w:val="75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1"/>
    <w:basedOn w:val="751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"/>
    <w:basedOn w:val="75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1"/>
    <w:basedOn w:val="751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2"/>
    <w:basedOn w:val="75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3"/>
    <w:basedOn w:val="75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4"/>
    <w:basedOn w:val="75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5"/>
    <w:basedOn w:val="751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6"/>
    <w:basedOn w:val="75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5 Dark"/>
    <w:basedOn w:val="75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1"/>
    <w:basedOn w:val="751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>
    <w:name w:val="List Table 6 Colorful"/>
    <w:basedOn w:val="75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1" w:customStyle="1">
    <w:name w:val="List Table 6 Colorful - Accent 1"/>
    <w:basedOn w:val="751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62" w:customStyle="1">
    <w:name w:val="List Table 6 Colorful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3" w:customStyle="1">
    <w:name w:val="List Table 6 Colorful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4" w:customStyle="1">
    <w:name w:val="List Table 6 Colorful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5" w:customStyle="1">
    <w:name w:val="List Table 6 Colorful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66" w:customStyle="1">
    <w:name w:val="List Table 6 Colorful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7">
    <w:name w:val="List Table 7 Colorful"/>
    <w:basedOn w:val="75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List Table 7 Colorful - Accent 1"/>
    <w:basedOn w:val="751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List Table 7 Colorful - Accent 2"/>
    <w:basedOn w:val="75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List Table 7 Colorful - Accent 3"/>
    <w:basedOn w:val="75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List Table 7 Colorful - Accent 4"/>
    <w:basedOn w:val="75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List Table 7 Colorful - Accent 5"/>
    <w:basedOn w:val="751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List Table 7 Colorful - Accent 6"/>
    <w:basedOn w:val="75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Lined - Accent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Lined - Accent 1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76" w:customStyle="1">
    <w:name w:val="Lined - Accent 2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7" w:customStyle="1">
    <w:name w:val="Lined - Accent 3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8" w:customStyle="1">
    <w:name w:val="Lined - Accent 4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9" w:customStyle="1">
    <w:name w:val="Lined - Accent 5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80" w:customStyle="1">
    <w:name w:val="Lined - Accent 6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1" w:customStyle="1">
    <w:name w:val="Bordered &amp; Lined - Accent"/>
    <w:basedOn w:val="75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2" w:customStyle="1">
    <w:name w:val="Bordered &amp; Lined - Accent 1"/>
    <w:basedOn w:val="751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83" w:customStyle="1">
    <w:name w:val="Bordered &amp; Lined - Accent 2"/>
    <w:basedOn w:val="751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4" w:customStyle="1">
    <w:name w:val="Bordered &amp; Lined - Accent 3"/>
    <w:basedOn w:val="751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5" w:customStyle="1">
    <w:name w:val="Bordered &amp; Lined - Accent 4"/>
    <w:basedOn w:val="751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6" w:customStyle="1">
    <w:name w:val="Bordered &amp; Lined - Accent 5"/>
    <w:basedOn w:val="751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87" w:customStyle="1">
    <w:name w:val="Bordered &amp; Lined - Accent 6"/>
    <w:basedOn w:val="751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8" w:customStyle="1">
    <w:name w:val="Bordered"/>
    <w:basedOn w:val="75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9" w:customStyle="1">
    <w:name w:val="Bordered - Accent 1"/>
    <w:basedOn w:val="75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90" w:customStyle="1">
    <w:name w:val="Bordered - Accent 2"/>
    <w:basedOn w:val="75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1" w:customStyle="1">
    <w:name w:val="Bordered - Accent 3"/>
    <w:basedOn w:val="75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2" w:customStyle="1">
    <w:name w:val="Bordered - Accent 4"/>
    <w:basedOn w:val="75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3" w:customStyle="1">
    <w:name w:val="Bordered - Accent 5"/>
    <w:basedOn w:val="75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94" w:customStyle="1">
    <w:name w:val="Bordered - Accent 6"/>
    <w:basedOn w:val="75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95" w:customStyle="1">
    <w:name w:val="Footnote Text Char"/>
    <w:uiPriority w:val="99"/>
    <w:rPr>
      <w:sz w:val="18"/>
    </w:rPr>
  </w:style>
  <w:style w:type="character" w:styleId="896" w:customStyle="1">
    <w:name w:val="Endnote Text Char"/>
    <w:uiPriority w:val="99"/>
    <w:rPr>
      <w:sz w:val="20"/>
    </w:rPr>
  </w:style>
  <w:style w:type="paragraph" w:styleId="897">
    <w:name w:val="table of figures"/>
    <w:basedOn w:val="740"/>
    <w:next w:val="740"/>
    <w:uiPriority w:val="99"/>
    <w:unhideWhenUsed/>
  </w:style>
  <w:style w:type="paragraph" w:styleId="898" w:customStyle="1">
    <w:name w:val="Название раздела инструкции"/>
    <w:basedOn w:val="740"/>
    <w:pPr>
      <w:jc w:val="center"/>
    </w:pPr>
    <w:rPr>
      <w:b/>
    </w:rPr>
  </w:style>
  <w:style w:type="paragraph" w:styleId="899" w:customStyle="1">
    <w:name w:val="Раздел положения"/>
    <w:basedOn w:val="740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00" w:customStyle="1">
    <w:name w:val="Подраздел раздела положения"/>
    <w:basedOn w:val="740"/>
    <w:pPr>
      <w:numPr>
        <w:ilvl w:val="1"/>
        <w:numId w:val="1"/>
      </w:numPr>
      <w:jc w:val="both"/>
      <w:spacing w:before="80" w:after="80"/>
    </w:pPr>
  </w:style>
  <w:style w:type="paragraph" w:styleId="901">
    <w:name w:val="footnote text"/>
    <w:basedOn w:val="740"/>
    <w:link w:val="975"/>
    <w:uiPriority w:val="99"/>
    <w:rPr>
      <w:sz w:val="20"/>
      <w:szCs w:val="20"/>
    </w:rPr>
  </w:style>
  <w:style w:type="character" w:styleId="902">
    <w:name w:val="footnote reference"/>
    <w:rPr>
      <w:vertAlign w:val="superscript"/>
    </w:rPr>
  </w:style>
  <w:style w:type="paragraph" w:styleId="903" w:customStyle="1">
    <w:name w:val="Шапка 1"/>
    <w:basedOn w:val="740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04" w:customStyle="1">
    <w:name w:val="Шапка 2"/>
    <w:basedOn w:val="740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05" w:customStyle="1">
    <w:name w:val="Шапка 3"/>
    <w:basedOn w:val="740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06" w:customStyle="1">
    <w:name w:val="Название1"/>
    <w:basedOn w:val="740"/>
    <w:link w:val="948"/>
    <w:uiPriority w:val="10"/>
    <w:qFormat/>
    <w:pPr>
      <w:jc w:val="center"/>
    </w:pPr>
    <w:rPr>
      <w:szCs w:val="20"/>
    </w:rPr>
  </w:style>
  <w:style w:type="paragraph" w:styleId="907">
    <w:name w:val="Header"/>
    <w:basedOn w:val="740"/>
    <w:link w:val="992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08">
    <w:name w:val="Body Text Indent"/>
    <w:basedOn w:val="740"/>
    <w:pPr>
      <w:ind w:left="360"/>
    </w:pPr>
    <w:rPr>
      <w:sz w:val="24"/>
      <w:szCs w:val="24"/>
    </w:rPr>
  </w:style>
  <w:style w:type="table" w:styleId="909">
    <w:name w:val="Table Grid"/>
    <w:basedOn w:val="75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0">
    <w:name w:val="Footer"/>
    <w:basedOn w:val="740"/>
    <w:link w:val="769"/>
    <w:pPr>
      <w:tabs>
        <w:tab w:val="center" w:pos="4677" w:leader="none"/>
        <w:tab w:val="right" w:pos="9355" w:leader="none"/>
      </w:tabs>
    </w:pPr>
  </w:style>
  <w:style w:type="paragraph" w:styleId="911">
    <w:name w:val="Body Text"/>
    <w:basedOn w:val="740"/>
    <w:link w:val="978"/>
    <w:pPr>
      <w:spacing w:after="120"/>
    </w:pPr>
  </w:style>
  <w:style w:type="paragraph" w:styleId="912">
    <w:name w:val="Body Text Indent 2"/>
    <w:basedOn w:val="740"/>
    <w:pPr>
      <w:ind w:left="283"/>
      <w:spacing w:after="120" w:line="480" w:lineRule="auto"/>
    </w:pPr>
  </w:style>
  <w:style w:type="paragraph" w:styleId="913">
    <w:name w:val="Body Text 3"/>
    <w:basedOn w:val="740"/>
    <w:pPr>
      <w:spacing w:after="120"/>
    </w:pPr>
    <w:rPr>
      <w:sz w:val="16"/>
      <w:szCs w:val="16"/>
    </w:rPr>
  </w:style>
  <w:style w:type="paragraph" w:styleId="914">
    <w:name w:val="Body Text Indent 3"/>
    <w:basedOn w:val="740"/>
    <w:link w:val="1009"/>
    <w:pPr>
      <w:ind w:left="283"/>
      <w:spacing w:after="120"/>
    </w:pPr>
    <w:rPr>
      <w:sz w:val="16"/>
      <w:szCs w:val="16"/>
    </w:rPr>
  </w:style>
  <w:style w:type="paragraph" w:styleId="915">
    <w:name w:val="Body Text 2"/>
    <w:basedOn w:val="740"/>
    <w:pPr>
      <w:spacing w:after="120" w:line="480" w:lineRule="auto"/>
    </w:pPr>
  </w:style>
  <w:style w:type="paragraph" w:styleId="916">
    <w:name w:val="Block Text"/>
    <w:basedOn w:val="740"/>
    <w:pPr>
      <w:ind w:left="-567" w:right="-766"/>
      <w:jc w:val="center"/>
    </w:pPr>
    <w:rPr>
      <w:b/>
      <w:bCs/>
      <w:sz w:val="24"/>
      <w:szCs w:val="20"/>
    </w:rPr>
  </w:style>
  <w:style w:type="paragraph" w:styleId="917" w:customStyle="1">
    <w:name w:val="Подпункт"/>
    <w:basedOn w:val="740"/>
    <w:link w:val="973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18" w:customStyle="1">
    <w:name w:val="Пункт2"/>
    <w:basedOn w:val="740"/>
    <w:link w:val="999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19">
    <w:name w:val="page number"/>
    <w:basedOn w:val="750"/>
  </w:style>
  <w:style w:type="paragraph" w:styleId="920">
    <w:name w:val="toc 1"/>
    <w:basedOn w:val="740"/>
    <w:next w:val="740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21">
    <w:name w:val="toc 3"/>
    <w:basedOn w:val="740"/>
    <w:next w:val="740"/>
    <w:uiPriority w:val="39"/>
    <w:pPr>
      <w:ind w:left="280"/>
    </w:pPr>
    <w:rPr>
      <w:rFonts w:cstheme="minorHAnsi"/>
      <w:sz w:val="20"/>
      <w:szCs w:val="20"/>
    </w:rPr>
  </w:style>
  <w:style w:type="character" w:styleId="922">
    <w:name w:val="Hyperlink"/>
    <w:uiPriority w:val="99"/>
    <w:rPr>
      <w:color w:val="0000ff"/>
      <w:u w:val="single"/>
    </w:rPr>
  </w:style>
  <w:style w:type="paragraph" w:styleId="923" w:customStyle="1">
    <w:name w:val="Раздел регламента"/>
    <w:basedOn w:val="740"/>
  </w:style>
  <w:style w:type="paragraph" w:styleId="924" w:customStyle="1">
    <w:name w:val="Приложение к регламенту"/>
    <w:basedOn w:val="740"/>
    <w:pPr>
      <w:jc w:val="right"/>
    </w:pPr>
  </w:style>
  <w:style w:type="paragraph" w:styleId="925">
    <w:name w:val="toc 2"/>
    <w:basedOn w:val="740"/>
    <w:next w:val="740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26">
    <w:name w:val="Balloon Text"/>
    <w:basedOn w:val="740"/>
    <w:semiHidden/>
    <w:rPr>
      <w:rFonts w:ascii="Tahoma" w:hAnsi="Tahoma" w:cs="Tahoma"/>
      <w:sz w:val="16"/>
      <w:szCs w:val="16"/>
    </w:rPr>
  </w:style>
  <w:style w:type="character" w:styleId="927">
    <w:name w:val="annotation reference"/>
    <w:uiPriority w:val="99"/>
    <w:semiHidden/>
    <w:rPr>
      <w:sz w:val="16"/>
      <w:szCs w:val="16"/>
    </w:rPr>
  </w:style>
  <w:style w:type="paragraph" w:styleId="928">
    <w:name w:val="annotation text"/>
    <w:basedOn w:val="740"/>
    <w:link w:val="993"/>
    <w:semiHidden/>
    <w:rPr>
      <w:sz w:val="20"/>
      <w:szCs w:val="20"/>
    </w:rPr>
  </w:style>
  <w:style w:type="paragraph" w:styleId="929">
    <w:name w:val="annotation subject"/>
    <w:basedOn w:val="928"/>
    <w:next w:val="928"/>
    <w:semiHidden/>
    <w:rPr>
      <w:b/>
      <w:bCs/>
    </w:rPr>
  </w:style>
  <w:style w:type="paragraph" w:styleId="930" w:customStyle="1">
    <w:name w:val="Обычный (веб)1"/>
    <w:basedOn w:val="740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31">
    <w:name w:val="toc 9"/>
    <w:basedOn w:val="740"/>
    <w:next w:val="740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32">
    <w:name w:val="toc 5"/>
    <w:basedOn w:val="740"/>
    <w:next w:val="740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33">
    <w:name w:val="toc 4"/>
    <w:basedOn w:val="740"/>
    <w:next w:val="740"/>
    <w:uiPriority w:val="39"/>
    <w:pPr>
      <w:ind w:left="560"/>
    </w:pPr>
    <w:rPr>
      <w:rFonts w:cstheme="minorHAnsi"/>
      <w:sz w:val="20"/>
      <w:szCs w:val="20"/>
    </w:rPr>
  </w:style>
  <w:style w:type="paragraph" w:styleId="934" w:customStyle="1">
    <w:name w:val="Раздел положения 2"/>
    <w:basedOn w:val="740"/>
    <w:pPr>
      <w:jc w:val="both"/>
      <w:pageBreakBefore/>
      <w:outlineLvl w:val="0"/>
    </w:pPr>
    <w:rPr>
      <w:b/>
    </w:rPr>
  </w:style>
  <w:style w:type="character" w:styleId="935">
    <w:name w:val="Strong"/>
    <w:qFormat/>
    <w:rPr>
      <w:b/>
      <w:bCs/>
    </w:rPr>
  </w:style>
  <w:style w:type="character" w:styleId="936" w:customStyle="1">
    <w:name w:val="Заголовок 6 Знак"/>
    <w:link w:val="746"/>
    <w:uiPriority w:val="9"/>
    <w:rPr>
      <w:rFonts w:ascii="Cambria" w:hAnsi="Cambria"/>
      <w:i/>
      <w:iCs/>
      <w:color w:val="243f60"/>
    </w:rPr>
  </w:style>
  <w:style w:type="character" w:styleId="937" w:customStyle="1">
    <w:name w:val="Заголовок 7 Знак"/>
    <w:link w:val="747"/>
    <w:uiPriority w:val="9"/>
    <w:rPr>
      <w:rFonts w:ascii="Cambria" w:hAnsi="Cambria"/>
      <w:i/>
      <w:iCs/>
      <w:color w:val="404040"/>
    </w:rPr>
  </w:style>
  <w:style w:type="character" w:styleId="938" w:customStyle="1">
    <w:name w:val="Заголовок 8 Знак"/>
    <w:link w:val="748"/>
    <w:uiPriority w:val="9"/>
    <w:rPr>
      <w:rFonts w:ascii="Cambria" w:hAnsi="Cambria"/>
      <w:color w:val="4f81bd"/>
    </w:rPr>
  </w:style>
  <w:style w:type="character" w:styleId="939" w:customStyle="1">
    <w:name w:val="Заголовок 1 Знак"/>
    <w:link w:val="741"/>
    <w:rPr>
      <w:rFonts w:eastAsia="Calibri"/>
      <w:b/>
      <w:sz w:val="28"/>
      <w:szCs w:val="28"/>
    </w:rPr>
  </w:style>
  <w:style w:type="paragraph" w:styleId="940" w:customStyle="1">
    <w:name w:val="Знак Знак Знак Знак Знак Знак Знак Знак Знак"/>
    <w:basedOn w:val="74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41" w:customStyle="1">
    <w:name w:val="Заголовок 2 Знак"/>
    <w:link w:val="742"/>
    <w:rPr>
      <w:rFonts w:eastAsia="Calibri"/>
      <w:b/>
      <w:bCs/>
      <w:sz w:val="24"/>
      <w:szCs w:val="24"/>
    </w:rPr>
  </w:style>
  <w:style w:type="character" w:styleId="942" w:customStyle="1">
    <w:name w:val="Заголовок 3 Знак"/>
    <w:link w:val="743"/>
    <w:rPr>
      <w:rFonts w:eastAsia="Calibri"/>
      <w:b/>
      <w:sz w:val="24"/>
      <w:szCs w:val="24"/>
    </w:rPr>
  </w:style>
  <w:style w:type="character" w:styleId="943" w:customStyle="1">
    <w:name w:val="Заголовок 4 Знак"/>
    <w:link w:val="744"/>
    <w:rPr>
      <w:rFonts w:eastAsia="Calibri"/>
      <w:b/>
      <w:bCs/>
      <w:sz w:val="24"/>
      <w:szCs w:val="24"/>
    </w:rPr>
  </w:style>
  <w:style w:type="character" w:styleId="944" w:customStyle="1">
    <w:name w:val="Заголовок 5 Знак"/>
    <w:link w:val="745"/>
    <w:uiPriority w:val="9"/>
    <w:rPr>
      <w:b/>
      <w:bCs/>
      <w:i/>
      <w:iCs/>
      <w:sz w:val="26"/>
      <w:szCs w:val="26"/>
    </w:rPr>
  </w:style>
  <w:style w:type="character" w:styleId="945" w:customStyle="1">
    <w:name w:val="Заголовок 9 Знак"/>
    <w:link w:val="749"/>
    <w:uiPriority w:val="9"/>
    <w:rPr>
      <w:rFonts w:ascii="Arial" w:hAnsi="Arial" w:cs="Arial"/>
      <w:sz w:val="22"/>
      <w:szCs w:val="22"/>
    </w:rPr>
  </w:style>
  <w:style w:type="paragraph" w:styleId="946">
    <w:name w:val="No Spacing"/>
    <w:basedOn w:val="740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47">
    <w:name w:val="Caption"/>
    <w:basedOn w:val="740"/>
    <w:next w:val="740"/>
    <w:link w:val="739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48" w:customStyle="1">
    <w:name w:val="Название Знак"/>
    <w:link w:val="906"/>
    <w:uiPriority w:val="10"/>
    <w:rPr>
      <w:sz w:val="28"/>
    </w:rPr>
  </w:style>
  <w:style w:type="paragraph" w:styleId="949">
    <w:name w:val="Subtitle"/>
    <w:basedOn w:val="740"/>
    <w:next w:val="740"/>
    <w:link w:val="950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50" w:customStyle="1">
    <w:name w:val="Подзаголовок Знак"/>
    <w:link w:val="949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51">
    <w:name w:val="Emphasis"/>
    <w:uiPriority w:val="20"/>
    <w:qFormat/>
    <w:rPr>
      <w:i/>
      <w:iCs/>
    </w:rPr>
  </w:style>
  <w:style w:type="paragraph" w:styleId="952">
    <w:name w:val="List Paragraph"/>
    <w:basedOn w:val="740"/>
    <w:link w:val="982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53">
    <w:name w:val="Quote"/>
    <w:basedOn w:val="740"/>
    <w:next w:val="740"/>
    <w:link w:val="954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54" w:customStyle="1">
    <w:name w:val="Цитата 2 Знак"/>
    <w:link w:val="953"/>
    <w:uiPriority w:val="29"/>
    <w:rPr>
      <w:rFonts w:ascii="Calibri" w:hAnsi="Calibri" w:eastAsia="Calibri"/>
      <w:i/>
      <w:iCs/>
      <w:color w:val="000000"/>
    </w:rPr>
  </w:style>
  <w:style w:type="paragraph" w:styleId="955">
    <w:name w:val="Intense Quote"/>
    <w:basedOn w:val="740"/>
    <w:next w:val="740"/>
    <w:link w:val="956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56" w:customStyle="1">
    <w:name w:val="Выделенная цитата Знак"/>
    <w:link w:val="955"/>
    <w:uiPriority w:val="30"/>
    <w:rPr>
      <w:rFonts w:ascii="Calibri" w:hAnsi="Calibri" w:eastAsia="Calibri"/>
      <w:b/>
      <w:bCs/>
      <w:i/>
      <w:iCs/>
      <w:color w:val="4f81bd"/>
    </w:rPr>
  </w:style>
  <w:style w:type="character" w:styleId="957">
    <w:name w:val="Subtle Emphasis"/>
    <w:uiPriority w:val="19"/>
    <w:qFormat/>
    <w:rPr>
      <w:i/>
      <w:iCs/>
      <w:color w:val="808080"/>
    </w:rPr>
  </w:style>
  <w:style w:type="character" w:styleId="958">
    <w:name w:val="Intense Emphasis"/>
    <w:uiPriority w:val="21"/>
    <w:qFormat/>
    <w:rPr>
      <w:b/>
      <w:bCs/>
      <w:i/>
      <w:iCs/>
      <w:color w:val="4f81bd"/>
    </w:rPr>
  </w:style>
  <w:style w:type="character" w:styleId="959">
    <w:name w:val="Subtle Reference"/>
    <w:uiPriority w:val="31"/>
    <w:qFormat/>
    <w:rPr>
      <w:smallCaps/>
      <w:color w:val="c0504d"/>
      <w:u w:val="single"/>
    </w:rPr>
  </w:style>
  <w:style w:type="character" w:styleId="96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61">
    <w:name w:val="Book Title"/>
    <w:uiPriority w:val="33"/>
    <w:qFormat/>
    <w:rPr>
      <w:b/>
      <w:bCs/>
      <w:smallCaps/>
      <w:spacing w:val="5"/>
    </w:rPr>
  </w:style>
  <w:style w:type="paragraph" w:styleId="962">
    <w:name w:val="TOC Heading"/>
    <w:basedOn w:val="741"/>
    <w:next w:val="740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63">
    <w:name w:val="E-mail Signature"/>
    <w:basedOn w:val="740"/>
    <w:link w:val="964"/>
    <w:uiPriority w:val="99"/>
    <w:unhideWhenUsed/>
    <w:rPr>
      <w:rFonts w:eastAsia="Calibri"/>
      <w:sz w:val="24"/>
      <w:szCs w:val="24"/>
    </w:rPr>
  </w:style>
  <w:style w:type="character" w:styleId="964" w:customStyle="1">
    <w:name w:val="Электронная подпись Знак"/>
    <w:link w:val="963"/>
    <w:uiPriority w:val="99"/>
    <w:rPr>
      <w:rFonts w:eastAsia="Calibri"/>
      <w:sz w:val="24"/>
      <w:szCs w:val="24"/>
    </w:rPr>
  </w:style>
  <w:style w:type="paragraph" w:styleId="965" w:customStyle="1">
    <w:name w:val="Знак"/>
    <w:basedOn w:val="74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6" w:customStyle="1">
    <w:name w:val="Нумерованный список ур3"/>
    <w:basedOn w:val="740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67" w:customStyle="1">
    <w:name w:val="Нумерованный список 1"/>
    <w:basedOn w:val="740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8" w:customStyle="1">
    <w:name w:val="Нумерованный список ур2"/>
    <w:basedOn w:val="740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9">
    <w:name w:val="Revision"/>
    <w:hidden/>
    <w:uiPriority w:val="99"/>
    <w:semiHidden/>
    <w:rPr>
      <w:rFonts w:eastAsia="Calibri"/>
      <w:sz w:val="24"/>
      <w:szCs w:val="24"/>
    </w:rPr>
  </w:style>
  <w:style w:type="paragraph" w:styleId="970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71" w:customStyle="1">
    <w:name w:val="Знак Знак3 Знак Знак"/>
    <w:basedOn w:val="74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72" w:customStyle="1">
    <w:name w:val="Пункт"/>
    <w:basedOn w:val="740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73" w:customStyle="1">
    <w:name w:val="Подпункт Знак1"/>
    <w:link w:val="917"/>
    <w:rPr>
      <w:sz w:val="28"/>
    </w:rPr>
  </w:style>
  <w:style w:type="paragraph" w:styleId="974" w:customStyle="1">
    <w:name w:val="Абзац списка1"/>
    <w:basedOn w:val="740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75" w:customStyle="1">
    <w:name w:val="Текст сноски Знак"/>
    <w:link w:val="901"/>
    <w:uiPriority w:val="99"/>
  </w:style>
  <w:style w:type="numbering" w:styleId="976" w:customStyle="1">
    <w:name w:val="Стиль1"/>
    <w:uiPriority w:val="99"/>
    <w:pPr>
      <w:numPr>
        <w:ilvl w:val="0"/>
        <w:numId w:val="3"/>
      </w:numPr>
    </w:pPr>
  </w:style>
  <w:style w:type="paragraph" w:styleId="977" w:customStyle="1">
    <w:name w:val="Таблица"/>
    <w:basedOn w:val="740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78" w:customStyle="1">
    <w:name w:val="Основной текст Знак"/>
    <w:link w:val="911"/>
    <w:rPr>
      <w:sz w:val="28"/>
      <w:szCs w:val="28"/>
    </w:rPr>
  </w:style>
  <w:style w:type="character" w:styleId="979" w:customStyle="1">
    <w:name w:val="blk"/>
  </w:style>
  <w:style w:type="numbering" w:styleId="980" w:customStyle="1">
    <w:name w:val="Стиль2"/>
    <w:uiPriority w:val="99"/>
    <w:pPr>
      <w:numPr>
        <w:ilvl w:val="0"/>
        <w:numId w:val="5"/>
      </w:numPr>
    </w:pPr>
  </w:style>
  <w:style w:type="paragraph" w:styleId="981" w:customStyle="1">
    <w:name w:val="Таблица шапка"/>
    <w:basedOn w:val="740"/>
    <w:pPr>
      <w:ind w:left="57" w:right="57"/>
      <w:keepNext/>
      <w:spacing w:before="40" w:after="40"/>
    </w:pPr>
    <w:rPr>
      <w:sz w:val="22"/>
      <w:szCs w:val="26"/>
    </w:rPr>
  </w:style>
  <w:style w:type="character" w:styleId="982" w:customStyle="1">
    <w:name w:val="Абзац списка Знак"/>
    <w:link w:val="952"/>
    <w:uiPriority w:val="34"/>
    <w:rPr>
      <w:rFonts w:eastAsia="Calibri"/>
      <w:sz w:val="24"/>
      <w:szCs w:val="24"/>
    </w:rPr>
  </w:style>
  <w:style w:type="character" w:styleId="983" w:customStyle="1">
    <w:name w:val="комментарий"/>
    <w:rPr>
      <w:b/>
      <w:i/>
      <w:shd w:val="clear" w:color="auto" w:fill="ffff99"/>
    </w:rPr>
  </w:style>
  <w:style w:type="paragraph" w:styleId="984" w:customStyle="1">
    <w:name w:val="Подподпункт"/>
    <w:basedOn w:val="917"/>
    <w:link w:val="985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985" w:customStyle="1">
    <w:name w:val="Подподпункт Знак"/>
    <w:link w:val="984"/>
    <w:rPr>
      <w:sz w:val="26"/>
      <w:szCs w:val="26"/>
    </w:rPr>
  </w:style>
  <w:style w:type="paragraph" w:styleId="986" w:customStyle="1">
    <w:name w:val="УРОВЕНЬ_(а)"/>
    <w:basedOn w:val="952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87" w:customStyle="1">
    <w:name w:val="УРОВЕНЬ_-"/>
    <w:basedOn w:val="952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88" w:customStyle="1">
    <w:name w:val="УРОВЕНЬ_Абзац_тип2"/>
    <w:basedOn w:val="952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9" w:customStyle="1">
    <w:name w:val="УРОВЕНЬ_Абзац_тип3"/>
    <w:basedOn w:val="952"/>
    <w:link w:val="991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0" w:customStyle="1">
    <w:name w:val="УРОВЕНЬ_Подпись"/>
    <w:basedOn w:val="952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91" w:customStyle="1">
    <w:name w:val="УРОВЕНЬ_Абзац_тип3 Знак"/>
    <w:link w:val="989"/>
    <w:rPr>
      <w:rFonts w:eastAsia="Calibri"/>
      <w:sz w:val="26"/>
      <w:szCs w:val="28"/>
      <w:lang w:eastAsia="en-US"/>
    </w:rPr>
  </w:style>
  <w:style w:type="character" w:styleId="992" w:customStyle="1">
    <w:name w:val="Верхний колонтитул Знак"/>
    <w:link w:val="907"/>
    <w:uiPriority w:val="99"/>
    <w:rPr>
      <w:sz w:val="24"/>
      <w:szCs w:val="24"/>
    </w:rPr>
  </w:style>
  <w:style w:type="character" w:styleId="993" w:customStyle="1">
    <w:name w:val="Текст примечания Знак"/>
    <w:link w:val="928"/>
    <w:semiHidden/>
  </w:style>
  <w:style w:type="paragraph" w:styleId="994" w:customStyle="1">
    <w:name w:val="Стиль Заголовок 1 + по ширине"/>
    <w:basedOn w:val="741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995">
    <w:name w:val="endnote text"/>
    <w:basedOn w:val="740"/>
    <w:link w:val="996"/>
    <w:rPr>
      <w:sz w:val="20"/>
      <w:szCs w:val="20"/>
    </w:rPr>
  </w:style>
  <w:style w:type="character" w:styleId="996" w:customStyle="1">
    <w:name w:val="Текст концевой сноски Знак"/>
    <w:basedOn w:val="750"/>
    <w:link w:val="995"/>
  </w:style>
  <w:style w:type="character" w:styleId="997">
    <w:name w:val="endnote reference"/>
    <w:basedOn w:val="750"/>
    <w:rPr>
      <w:vertAlign w:val="superscript"/>
    </w:rPr>
  </w:style>
  <w:style w:type="paragraph" w:styleId="998" w:customStyle="1">
    <w:name w:val="Заголовок 2 КВВ"/>
    <w:basedOn w:val="740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99" w:customStyle="1">
    <w:name w:val="Пункт2 Знак"/>
    <w:link w:val="918"/>
    <w:rPr>
      <w:b/>
      <w:sz w:val="28"/>
    </w:rPr>
  </w:style>
  <w:style w:type="paragraph" w:styleId="1000" w:customStyle="1">
    <w:name w:val="Таблица текст"/>
    <w:basedOn w:val="740"/>
    <w:pPr>
      <w:ind w:left="57" w:right="57"/>
      <w:spacing w:before="40" w:after="40"/>
    </w:pPr>
    <w:rPr>
      <w:sz w:val="24"/>
      <w:szCs w:val="26"/>
    </w:rPr>
  </w:style>
  <w:style w:type="paragraph" w:styleId="1001">
    <w:name w:val="Normal (Web)"/>
    <w:basedOn w:val="740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02" w:customStyle="1">
    <w:name w:val="УРОВЕНЬ_1."/>
    <w:basedOn w:val="952"/>
    <w:link w:val="1003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03" w:customStyle="1">
    <w:name w:val="УРОВЕНЬ_1. Знак"/>
    <w:link w:val="1002"/>
    <w:rPr>
      <w:rFonts w:eastAsia="Calibri"/>
      <w:caps/>
      <w:sz w:val="28"/>
      <w:szCs w:val="28"/>
      <w:lang w:eastAsia="en-US"/>
    </w:rPr>
  </w:style>
  <w:style w:type="table" w:styleId="1004" w:customStyle="1">
    <w:name w:val="Сетка таблицы1"/>
    <w:basedOn w:val="751"/>
    <w:next w:val="909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5">
    <w:name w:val="toc 6"/>
    <w:basedOn w:val="740"/>
    <w:next w:val="740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06">
    <w:name w:val="toc 7"/>
    <w:basedOn w:val="740"/>
    <w:next w:val="740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07">
    <w:name w:val="toc 8"/>
    <w:basedOn w:val="740"/>
    <w:next w:val="740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08" w:customStyle="1">
    <w:name w:val="Неразрешенное упоминание1"/>
    <w:basedOn w:val="750"/>
    <w:uiPriority w:val="99"/>
    <w:semiHidden/>
    <w:unhideWhenUsed/>
    <w:rPr>
      <w:color w:val="605e5c"/>
      <w:shd w:val="clear" w:color="auto" w:fill="e1dfdd"/>
    </w:rPr>
  </w:style>
  <w:style w:type="character" w:styleId="1009" w:customStyle="1">
    <w:name w:val="Основной текст с отступом 3 Знак"/>
    <w:link w:val="914"/>
    <w:rPr>
      <w:sz w:val="16"/>
      <w:szCs w:val="16"/>
    </w:rPr>
  </w:style>
  <w:style w:type="paragraph" w:styleId="1010" w:customStyle="1">
    <w:name w:val="ConsNonformat"/>
    <w:rPr>
      <w:rFonts w:ascii="Courier New" w:hAnsi="Courier New" w:cs="Courier New"/>
    </w:rPr>
  </w:style>
  <w:style w:type="character" w:styleId="1011">
    <w:name w:val="Unresolved Mention"/>
    <w:basedOn w:val="750"/>
    <w:uiPriority w:val="99"/>
    <w:semiHidden/>
    <w:unhideWhenUsed/>
    <w:rPr>
      <w:color w:val="605e5c"/>
      <w:shd w:val="clear" w:color="auto" w:fill="e1dfdd"/>
    </w:rPr>
  </w:style>
  <w:style w:type="paragraph" w:styleId="1012" w:customStyle="1">
    <w:name w:val="Main 14"/>
    <w:basedOn w:val="941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013" w:customStyle="1">
    <w:name w:val="Основной текст3"/>
    <w:basedOn w:val="941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14" w:customStyle="1">
    <w:name w:val="Table_header"/>
    <w:basedOn w:val="846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D8FE1-5111-42EF-AE99-4900B4B5A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banschikova-iv</cp:lastModifiedBy>
  <cp:revision>21</cp:revision>
  <dcterms:created xsi:type="dcterms:W3CDTF">2023-11-21T07:23:00Z</dcterms:created>
  <dcterms:modified xsi:type="dcterms:W3CDTF">2026-03-25T05:45:27Z</dcterms:modified>
</cp:coreProperties>
</file>